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5DF175E8" w:rsidR="00D82C18" w:rsidRPr="00B3608C" w:rsidRDefault="00B3608C" w:rsidP="000F7896">
      <w:pPr>
        <w:rPr>
          <w:rFonts w:ascii="Verdana" w:hAnsi="Verdana"/>
        </w:rPr>
      </w:pPr>
      <w:r w:rsidRPr="00B3608C">
        <w:rPr>
          <w:rFonts w:ascii="Verdana" w:hAnsi="Verdana"/>
          <w:sz w:val="28"/>
          <w:szCs w:val="28"/>
        </w:rPr>
        <w:t xml:space="preserve">Lesson </w:t>
      </w:r>
      <w:r w:rsidR="009E1390">
        <w:rPr>
          <w:rFonts w:ascii="Verdana" w:hAnsi="Verdana"/>
          <w:sz w:val="28"/>
          <w:szCs w:val="28"/>
        </w:rPr>
        <w:t>2</w:t>
      </w:r>
      <w:r w:rsidR="00C70C5C">
        <w:rPr>
          <w:rFonts w:ascii="Verdana" w:hAnsi="Verdana"/>
          <w:sz w:val="28"/>
          <w:szCs w:val="28"/>
        </w:rPr>
        <w:t>.</w:t>
      </w:r>
      <w:r w:rsidR="009E1390">
        <w:rPr>
          <w:rFonts w:ascii="Verdana" w:hAnsi="Verdana"/>
          <w:sz w:val="28"/>
          <w:szCs w:val="28"/>
        </w:rPr>
        <w:t>2</w:t>
      </w:r>
      <w:r w:rsidR="00A439ED">
        <w:rPr>
          <w:rFonts w:ascii="Verdana" w:hAnsi="Verdana"/>
          <w:sz w:val="28"/>
          <w:szCs w:val="28"/>
        </w:rPr>
        <w:t xml:space="preserve"> </w:t>
      </w:r>
      <w:r w:rsidR="00BF19D0">
        <w:rPr>
          <w:rFonts w:ascii="Verdana" w:hAnsi="Verdana"/>
          <w:sz w:val="28"/>
          <w:szCs w:val="28"/>
        </w:rPr>
        <w:t>(</w:t>
      </w:r>
      <w:r w:rsidR="009E1390" w:rsidRPr="009E1390">
        <w:rPr>
          <w:rFonts w:ascii="Verdana" w:hAnsi="Verdana"/>
          <w:color w:val="000000" w:themeColor="text1"/>
          <w:sz w:val="28"/>
          <w:szCs w:val="28"/>
        </w:rPr>
        <w:t>Substantive Provisions of the Budapest Convention - Part 1</w:t>
      </w:r>
      <w:r w:rsidR="005D7D53">
        <w:rPr>
          <w:rFonts w:ascii="Verdana" w:hAnsi="Verdana"/>
          <w:color w:val="000000" w:themeColor="text1"/>
          <w:sz w:val="28"/>
          <w:szCs w:val="28"/>
        </w:rPr>
        <w:t xml:space="preserve"> </w:t>
      </w:r>
      <w:r w:rsidR="00AF35AF">
        <w:rPr>
          <w:rFonts w:ascii="Verdana" w:hAnsi="Verdana"/>
          <w:color w:val="000000" w:themeColor="text1"/>
          <w:sz w:val="28"/>
          <w:szCs w:val="28"/>
        </w:rPr>
        <w:t>–</w:t>
      </w:r>
      <w:r w:rsidR="005D7D53">
        <w:rPr>
          <w:rFonts w:ascii="Verdana" w:hAnsi="Verdana"/>
          <w:color w:val="000000" w:themeColor="text1"/>
          <w:sz w:val="28"/>
          <w:szCs w:val="28"/>
        </w:rPr>
        <w:t xml:space="preserve"> </w:t>
      </w:r>
      <w:r w:rsidR="00AF35AF">
        <w:rPr>
          <w:rFonts w:ascii="Verdana" w:hAnsi="Verdana"/>
          <w:color w:val="000000" w:themeColor="text1"/>
          <w:sz w:val="28"/>
          <w:szCs w:val="28"/>
        </w:rPr>
        <w:t>online version</w:t>
      </w:r>
      <w:r w:rsidR="00BF19D0">
        <w:rPr>
          <w:rFonts w:ascii="Verdana" w:hAnsi="Verdana"/>
          <w:color w:val="000000" w:themeColor="text1"/>
          <w:sz w:val="28"/>
          <w:szCs w:val="28"/>
        </w:rPr>
        <w:t xml:space="preserve">) </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79C3676A" w:rsidR="00D82C18" w:rsidRPr="00D82C18" w:rsidRDefault="00C115FC" w:rsidP="00C115FC">
            <w:pPr>
              <w:rPr>
                <w:rFonts w:ascii="Verdana" w:hAnsi="Verdana"/>
                <w:sz w:val="22"/>
                <w:szCs w:val="22"/>
              </w:rPr>
            </w:pPr>
            <w:r>
              <w:rPr>
                <w:rFonts w:ascii="Verdana" w:hAnsi="Verdana"/>
                <w:sz w:val="22"/>
                <w:szCs w:val="22"/>
              </w:rPr>
              <w:t xml:space="preserve">Lesson </w:t>
            </w:r>
            <w:r w:rsidR="009E1390">
              <w:rPr>
                <w:rFonts w:ascii="Verdana" w:hAnsi="Verdana"/>
                <w:sz w:val="22"/>
                <w:szCs w:val="22"/>
              </w:rPr>
              <w:t>2</w:t>
            </w:r>
            <w:r w:rsidR="00C70C5C">
              <w:rPr>
                <w:rFonts w:ascii="Verdana" w:hAnsi="Verdana"/>
                <w:sz w:val="22"/>
                <w:szCs w:val="22"/>
              </w:rPr>
              <w:t>.</w:t>
            </w:r>
            <w:r w:rsidR="009E1390">
              <w:rPr>
                <w:rFonts w:ascii="Verdana" w:hAnsi="Verdana"/>
                <w:sz w:val="22"/>
                <w:szCs w:val="22"/>
              </w:rPr>
              <w:t>2</w:t>
            </w:r>
            <w:r w:rsidR="00A439ED">
              <w:rPr>
                <w:rFonts w:ascii="Verdana" w:hAnsi="Verdana"/>
                <w:sz w:val="22"/>
                <w:szCs w:val="22"/>
              </w:rPr>
              <w:t xml:space="preserve"> </w:t>
            </w:r>
            <w:r w:rsidR="009E1390" w:rsidRPr="009E1390">
              <w:rPr>
                <w:rFonts w:ascii="Verdana" w:hAnsi="Verdana"/>
                <w:color w:val="000000" w:themeColor="text1"/>
                <w:sz w:val="22"/>
                <w:szCs w:val="22"/>
              </w:rPr>
              <w:t>Substantive Provisions of the Budapest Convention - Part 1</w:t>
            </w:r>
          </w:p>
        </w:tc>
        <w:tc>
          <w:tcPr>
            <w:tcW w:w="2165" w:type="dxa"/>
            <w:shd w:val="clear" w:color="auto" w:fill="DEEAF6" w:themeFill="accent5" w:themeFillTint="33"/>
            <w:vAlign w:val="center"/>
          </w:tcPr>
          <w:p w14:paraId="30B631DA" w14:textId="24980FBA"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6B3820">
              <w:rPr>
                <w:rFonts w:ascii="Verdana" w:hAnsi="Verdana"/>
                <w:color w:val="000000" w:themeColor="text1"/>
                <w:sz w:val="22"/>
                <w:szCs w:val="22"/>
              </w:rPr>
              <w:t xml:space="preserve">90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12A06568" w14:textId="77777777" w:rsidR="004033C6" w:rsidRDefault="004033C6" w:rsidP="004033C6">
            <w:pPr>
              <w:pStyle w:val="bul1"/>
              <w:numPr>
                <w:ilvl w:val="0"/>
                <w:numId w:val="6"/>
              </w:numPr>
              <w:spacing w:after="120" w:line="280" w:lineRule="exact"/>
              <w:contextualSpacing/>
              <w:rPr>
                <w:szCs w:val="18"/>
                <w:lang w:val="en-GB"/>
              </w:rPr>
            </w:pPr>
            <w:r>
              <w:rPr>
                <w:szCs w:val="18"/>
                <w:lang w:val="en-GB"/>
              </w:rPr>
              <w:t xml:space="preserve">PC/Laptop </w:t>
            </w:r>
            <w:r>
              <w:rPr>
                <w:rFonts w:eastAsia="Times New Roman"/>
                <w:szCs w:val="18"/>
                <w:lang w:val="en-GB" w:eastAsia="en-US"/>
              </w:rPr>
              <w:t>loaded with software versions compatible with the prepared materials</w:t>
            </w:r>
          </w:p>
          <w:p w14:paraId="2E5F0A25" w14:textId="77777777" w:rsidR="004033C6" w:rsidRDefault="004033C6" w:rsidP="004033C6">
            <w:pPr>
              <w:pStyle w:val="bul1"/>
              <w:numPr>
                <w:ilvl w:val="0"/>
                <w:numId w:val="6"/>
              </w:numPr>
              <w:spacing w:line="280" w:lineRule="exact"/>
              <w:contextualSpacing/>
              <w:rPr>
                <w:szCs w:val="18"/>
                <w:lang w:val="en-GB"/>
              </w:rPr>
            </w:pPr>
            <w:r>
              <w:rPr>
                <w:szCs w:val="18"/>
                <w:lang w:val="en-GB"/>
              </w:rPr>
              <w:t>Access to the online conferencing software/platform.</w:t>
            </w:r>
          </w:p>
          <w:p w14:paraId="0F14EC3C" w14:textId="77777777" w:rsidR="004033C6" w:rsidRDefault="004033C6" w:rsidP="004033C6">
            <w:pPr>
              <w:pStyle w:val="bul1"/>
              <w:numPr>
                <w:ilvl w:val="0"/>
                <w:numId w:val="6"/>
              </w:numPr>
              <w:spacing w:before="120" w:line="280" w:lineRule="exact"/>
              <w:contextualSpacing/>
              <w:rPr>
                <w:szCs w:val="18"/>
                <w:lang w:val="en-GB"/>
              </w:rPr>
            </w:pPr>
            <w:r>
              <w:rPr>
                <w:bCs/>
                <w:szCs w:val="18"/>
                <w:lang w:val="en-GB"/>
              </w:rPr>
              <w:t xml:space="preserve">Internet access. </w:t>
            </w:r>
          </w:p>
          <w:p w14:paraId="30B77584" w14:textId="77777777" w:rsidR="004033C6" w:rsidRPr="00DF2563" w:rsidRDefault="004033C6" w:rsidP="004033C6">
            <w:pPr>
              <w:pStyle w:val="bul1"/>
              <w:numPr>
                <w:ilvl w:val="0"/>
                <w:numId w:val="6"/>
              </w:numPr>
              <w:spacing w:line="280" w:lineRule="exact"/>
              <w:rPr>
                <w:rFonts w:ascii="Symbol" w:hAnsi="Symbol"/>
                <w:lang w:val="en-GB"/>
              </w:rPr>
            </w:pPr>
            <w:r>
              <w:rPr>
                <w:rFonts w:cs="Helvetica"/>
                <w:szCs w:val="18"/>
              </w:rPr>
              <w:t>Student notepaper and pens</w:t>
            </w:r>
          </w:p>
          <w:p w14:paraId="14CF9EF0" w14:textId="092419E1" w:rsidR="000F7896" w:rsidRPr="00A439ED" w:rsidRDefault="004033C6" w:rsidP="004033C6">
            <w:pPr>
              <w:pStyle w:val="bul1"/>
              <w:numPr>
                <w:ilvl w:val="0"/>
                <w:numId w:val="6"/>
              </w:numPr>
              <w:spacing w:line="280" w:lineRule="exact"/>
              <w:rPr>
                <w:rFonts w:ascii="Symbol" w:hAnsi="Symbol"/>
                <w:lang w:val="en-GB"/>
              </w:rPr>
            </w:pPr>
            <w:r>
              <w:rPr>
                <w:rFonts w:cs="Helvetica"/>
                <w:szCs w:val="18"/>
              </w:rPr>
              <w:t>Copy of the Budapest Convention</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75BCCF28" w:rsidR="00A03CF0" w:rsidRPr="000F7896" w:rsidRDefault="00BA7368"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The aim of this session is </w:t>
            </w:r>
            <w:r w:rsidR="008109E9">
              <w:rPr>
                <w:rFonts w:ascii="Verdana" w:eastAsia="Times New Roman" w:hAnsi="Verdana" w:cs="Times New Roman"/>
                <w:sz w:val="18"/>
                <w:szCs w:val="18"/>
              </w:rPr>
              <w:t xml:space="preserve">to </w:t>
            </w:r>
            <w:r w:rsidR="008109E9" w:rsidRPr="008109E9">
              <w:rPr>
                <w:rFonts w:ascii="Verdana" w:eastAsia="Times New Roman" w:hAnsi="Verdana" w:cs="Times New Roman"/>
                <w:sz w:val="18"/>
                <w:szCs w:val="18"/>
              </w:rPr>
              <w:t>provide the participants with a comprehensive understanding of the elements of offences against the confidentiality, integrity and availability of computer systems and data, established in accordance with the Budapest Convention.</w:t>
            </w:r>
            <w:r w:rsidR="008109E9">
              <w:rPr>
                <w:rFonts w:ascii="Verdana" w:eastAsia="Times New Roman" w:hAnsi="Verdana" w:cs="Times New Roman"/>
                <w:sz w:val="18"/>
                <w:szCs w:val="18"/>
              </w:rPr>
              <w:t xml:space="preserve"> The session covers, in detail, each element of Article 2 (illegal access), Article 3 (illegal interception), Article 4 (data interference), Article 5 (system interference) and Article 6 (misuse of devices) of the Budapest Convention</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0C05C55A" w14:textId="264345E4" w:rsidR="008109E9" w:rsidRPr="008109E9" w:rsidRDefault="008109E9" w:rsidP="008109E9">
            <w:pPr>
              <w:pStyle w:val="bul1"/>
              <w:numPr>
                <w:ilvl w:val="0"/>
                <w:numId w:val="11"/>
              </w:numPr>
              <w:rPr>
                <w:szCs w:val="18"/>
                <w:lang w:val="en-PK"/>
              </w:rPr>
            </w:pPr>
            <w:r w:rsidRPr="008109E9">
              <w:rPr>
                <w:szCs w:val="18"/>
                <w:lang w:val="en-GB"/>
              </w:rPr>
              <w:t>Understand the meaning of fundamental terms such as</w:t>
            </w:r>
            <w:r>
              <w:rPr>
                <w:szCs w:val="18"/>
                <w:lang w:val="en-GB"/>
              </w:rPr>
              <w:t>:</w:t>
            </w:r>
          </w:p>
          <w:p w14:paraId="626C3D10" w14:textId="77777777" w:rsidR="008109E9" w:rsidRPr="008109E9" w:rsidRDefault="008109E9" w:rsidP="008109E9">
            <w:pPr>
              <w:pStyle w:val="bul1"/>
              <w:numPr>
                <w:ilvl w:val="0"/>
                <w:numId w:val="13"/>
              </w:numPr>
              <w:rPr>
                <w:szCs w:val="18"/>
                <w:lang w:val="en-PK"/>
              </w:rPr>
            </w:pPr>
            <w:r w:rsidRPr="008109E9">
              <w:rPr>
                <w:szCs w:val="18"/>
                <w:lang w:val="en-GB"/>
              </w:rPr>
              <w:t>computer data</w:t>
            </w:r>
          </w:p>
          <w:p w14:paraId="5A9E1984" w14:textId="77777777" w:rsidR="008109E9" w:rsidRPr="008109E9" w:rsidRDefault="008109E9" w:rsidP="008109E9">
            <w:pPr>
              <w:pStyle w:val="bul1"/>
              <w:numPr>
                <w:ilvl w:val="0"/>
                <w:numId w:val="13"/>
              </w:numPr>
              <w:rPr>
                <w:szCs w:val="18"/>
                <w:lang w:val="en-PK"/>
              </w:rPr>
            </w:pPr>
            <w:r w:rsidRPr="008109E9">
              <w:rPr>
                <w:szCs w:val="18"/>
                <w:lang w:val="en-GB"/>
              </w:rPr>
              <w:t>computer system</w:t>
            </w:r>
          </w:p>
          <w:p w14:paraId="5489BE6E" w14:textId="77777777" w:rsidR="008109E9" w:rsidRPr="008109E9" w:rsidRDefault="008109E9" w:rsidP="008109E9">
            <w:pPr>
              <w:pStyle w:val="bul1"/>
              <w:numPr>
                <w:ilvl w:val="0"/>
                <w:numId w:val="13"/>
              </w:numPr>
              <w:rPr>
                <w:szCs w:val="18"/>
                <w:lang w:val="en-PK"/>
              </w:rPr>
            </w:pPr>
            <w:r w:rsidRPr="008109E9">
              <w:rPr>
                <w:szCs w:val="18"/>
                <w:lang w:val="en-GB"/>
              </w:rPr>
              <w:t xml:space="preserve">traffic data </w:t>
            </w:r>
          </w:p>
          <w:p w14:paraId="00427C2C" w14:textId="459086A2" w:rsidR="008109E9" w:rsidRPr="008109E9" w:rsidRDefault="008109E9" w:rsidP="008109E9">
            <w:pPr>
              <w:pStyle w:val="bul1"/>
              <w:numPr>
                <w:ilvl w:val="0"/>
                <w:numId w:val="13"/>
              </w:numPr>
              <w:rPr>
                <w:szCs w:val="18"/>
                <w:lang w:val="en-PK"/>
              </w:rPr>
            </w:pPr>
            <w:r w:rsidRPr="008109E9">
              <w:rPr>
                <w:szCs w:val="18"/>
                <w:lang w:val="en-GB"/>
              </w:rPr>
              <w:t>service provider</w:t>
            </w:r>
          </w:p>
          <w:p w14:paraId="11A261E1" w14:textId="77777777" w:rsidR="008109E9" w:rsidRPr="008109E9" w:rsidRDefault="008109E9" w:rsidP="008109E9">
            <w:pPr>
              <w:pStyle w:val="bul1"/>
              <w:numPr>
                <w:ilvl w:val="0"/>
                <w:numId w:val="11"/>
              </w:numPr>
              <w:rPr>
                <w:szCs w:val="18"/>
                <w:lang w:val="en-PK"/>
              </w:rPr>
            </w:pPr>
            <w:r w:rsidRPr="008109E9">
              <w:rPr>
                <w:szCs w:val="18"/>
                <w:lang w:val="en-GB"/>
              </w:rPr>
              <w:t>Identify the elements which constitute the offence of:</w:t>
            </w:r>
          </w:p>
          <w:p w14:paraId="3D1820D2" w14:textId="6A9BAE38" w:rsidR="008109E9" w:rsidRPr="008109E9" w:rsidRDefault="008109E9" w:rsidP="008109E9">
            <w:pPr>
              <w:pStyle w:val="bul1"/>
              <w:numPr>
                <w:ilvl w:val="0"/>
                <w:numId w:val="14"/>
              </w:numPr>
              <w:rPr>
                <w:szCs w:val="18"/>
                <w:lang w:val="en-PK"/>
              </w:rPr>
            </w:pPr>
            <w:r>
              <w:rPr>
                <w:szCs w:val="18"/>
                <w:lang w:val="en-GB"/>
              </w:rPr>
              <w:t>i</w:t>
            </w:r>
            <w:r w:rsidRPr="008109E9">
              <w:rPr>
                <w:szCs w:val="18"/>
                <w:lang w:val="en-GB"/>
              </w:rPr>
              <w:t>llegal access</w:t>
            </w:r>
          </w:p>
          <w:p w14:paraId="63DDB248" w14:textId="12659612" w:rsidR="008109E9" w:rsidRPr="008109E9" w:rsidRDefault="008109E9" w:rsidP="008109E9">
            <w:pPr>
              <w:pStyle w:val="bul1"/>
              <w:numPr>
                <w:ilvl w:val="0"/>
                <w:numId w:val="14"/>
              </w:numPr>
              <w:rPr>
                <w:szCs w:val="18"/>
                <w:lang w:val="en-PK"/>
              </w:rPr>
            </w:pPr>
            <w:r>
              <w:rPr>
                <w:szCs w:val="18"/>
                <w:lang w:val="en-GB"/>
              </w:rPr>
              <w:t>i</w:t>
            </w:r>
            <w:r w:rsidRPr="008109E9">
              <w:rPr>
                <w:szCs w:val="18"/>
                <w:lang w:val="en-GB"/>
              </w:rPr>
              <w:t>llegal interception</w:t>
            </w:r>
          </w:p>
          <w:p w14:paraId="1A34F177" w14:textId="17639B6F" w:rsidR="008109E9" w:rsidRPr="008109E9" w:rsidRDefault="008109E9" w:rsidP="008109E9">
            <w:pPr>
              <w:pStyle w:val="bul1"/>
              <w:numPr>
                <w:ilvl w:val="0"/>
                <w:numId w:val="14"/>
              </w:numPr>
              <w:rPr>
                <w:szCs w:val="18"/>
                <w:lang w:val="en-PK"/>
              </w:rPr>
            </w:pPr>
            <w:r>
              <w:rPr>
                <w:szCs w:val="18"/>
                <w:lang w:val="en-GB"/>
              </w:rPr>
              <w:t>d</w:t>
            </w:r>
            <w:r w:rsidRPr="008109E9">
              <w:rPr>
                <w:szCs w:val="18"/>
                <w:lang w:val="en-GB"/>
              </w:rPr>
              <w:t xml:space="preserve">ata interference </w:t>
            </w:r>
          </w:p>
          <w:p w14:paraId="6466E398" w14:textId="5D0947A4" w:rsidR="008109E9" w:rsidRPr="008109E9" w:rsidRDefault="008109E9" w:rsidP="008109E9">
            <w:pPr>
              <w:pStyle w:val="bul1"/>
              <w:numPr>
                <w:ilvl w:val="0"/>
                <w:numId w:val="14"/>
              </w:numPr>
              <w:rPr>
                <w:szCs w:val="18"/>
                <w:lang w:val="en-PK"/>
              </w:rPr>
            </w:pPr>
            <w:r>
              <w:rPr>
                <w:szCs w:val="18"/>
                <w:lang w:val="en-GB"/>
              </w:rPr>
              <w:t>s</w:t>
            </w:r>
            <w:r w:rsidRPr="008109E9">
              <w:rPr>
                <w:szCs w:val="18"/>
                <w:lang w:val="en-GB"/>
              </w:rPr>
              <w:t xml:space="preserve">ystem interference </w:t>
            </w:r>
          </w:p>
          <w:p w14:paraId="61ABEAC5" w14:textId="664C1EE2" w:rsidR="001E7389" w:rsidRPr="008109E9" w:rsidRDefault="008109E9" w:rsidP="008109E9">
            <w:pPr>
              <w:pStyle w:val="bul1"/>
              <w:numPr>
                <w:ilvl w:val="0"/>
                <w:numId w:val="14"/>
              </w:numPr>
              <w:rPr>
                <w:szCs w:val="18"/>
                <w:lang w:val="en-PK"/>
              </w:rPr>
            </w:pPr>
            <w:r>
              <w:rPr>
                <w:szCs w:val="18"/>
                <w:lang w:val="en-GB"/>
              </w:rPr>
              <w:t>m</w:t>
            </w:r>
            <w:r w:rsidRPr="008109E9">
              <w:rPr>
                <w:szCs w:val="18"/>
                <w:lang w:val="en-GB"/>
              </w:rPr>
              <w:t xml:space="preserve">isuse of devices </w:t>
            </w:r>
          </w:p>
        </w:tc>
      </w:tr>
      <w:tr w:rsidR="005703B7" w:rsidRPr="00D82C18" w14:paraId="03110757" w14:textId="77777777" w:rsidTr="006E7FBC">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1A9EC5BE" w14:textId="77777777" w:rsidR="00020466" w:rsidRDefault="00020466" w:rsidP="00A74106">
            <w:pPr>
              <w:spacing w:before="120" w:after="120" w:line="280" w:lineRule="exact"/>
              <w:jc w:val="both"/>
              <w:rPr>
                <w:rFonts w:ascii="Verdana" w:hAnsi="Verdana"/>
                <w:sz w:val="18"/>
                <w:szCs w:val="18"/>
              </w:rPr>
            </w:pPr>
            <w:r>
              <w:rPr>
                <w:rFonts w:ascii="Verdana" w:hAnsi="Verdana"/>
                <w:sz w:val="18"/>
                <w:szCs w:val="18"/>
              </w:rPr>
              <w:t>This session has been prepared to provide delegates with a comprehensive understanding of the definitions under Chapter I of the Budapest Convention and the substantive law provisions outlined in Title 1 of Chapter II Section 1 of the Budapest Convention (</w:t>
            </w:r>
            <w:r w:rsidRPr="00020466">
              <w:rPr>
                <w:rFonts w:ascii="Verdana" w:hAnsi="Verdana"/>
                <w:sz w:val="18"/>
                <w:szCs w:val="18"/>
              </w:rPr>
              <w:t>Offences against the confidentiality, integrity and availability of computer data and systems</w:t>
            </w:r>
            <w:r>
              <w:rPr>
                <w:rFonts w:ascii="Verdana" w:hAnsi="Verdana"/>
                <w:sz w:val="18"/>
                <w:szCs w:val="18"/>
              </w:rPr>
              <w:t xml:space="preserve">). This session has been divided into six parts, in addition to an introduction and a conclusion. </w:t>
            </w:r>
            <w:r w:rsidR="00A74106">
              <w:rPr>
                <w:rFonts w:ascii="Verdana" w:hAnsi="Verdana"/>
                <w:sz w:val="18"/>
                <w:szCs w:val="18"/>
              </w:rPr>
              <w:t xml:space="preserve">The first part covers the definitions of computer system, computer data, traffic data and service provider. The second part covers the offence of illegal access. The third part covers the offence of illegal interception. The fourth part covers the offence of data interference. The fifth part covers the offence of system interference. The sixth part covers the offence of misuse of devices. </w:t>
            </w:r>
          </w:p>
          <w:p w14:paraId="5EFF4BEF" w14:textId="31BCF92B" w:rsidR="004B1CB0" w:rsidRPr="00E95703" w:rsidRDefault="00317F0F" w:rsidP="00FC61D7">
            <w:pPr>
              <w:spacing w:before="120" w:line="280" w:lineRule="exact"/>
              <w:jc w:val="both"/>
              <w:rPr>
                <w:rFonts w:ascii="Verdana" w:hAnsi="Verdana"/>
                <w:sz w:val="18"/>
                <w:szCs w:val="18"/>
              </w:rPr>
            </w:pPr>
            <w:r>
              <w:rPr>
                <w:rFonts w:ascii="Verdana" w:hAnsi="Verdana"/>
                <w:sz w:val="18"/>
                <w:szCs w:val="18"/>
              </w:rPr>
              <w:t xml:space="preserve">Prior to delivery of this session, it is recommended that the trainer review </w:t>
            </w:r>
            <w:r w:rsidR="009B55D1">
              <w:rPr>
                <w:rFonts w:ascii="Verdana" w:hAnsi="Verdana"/>
                <w:sz w:val="18"/>
                <w:szCs w:val="18"/>
              </w:rPr>
              <w:t xml:space="preserve">Paragraph 22 – 78 of </w:t>
            </w:r>
            <w:r>
              <w:rPr>
                <w:rFonts w:ascii="Verdana" w:hAnsi="Verdana"/>
                <w:sz w:val="18"/>
                <w:szCs w:val="18"/>
              </w:rPr>
              <w:t xml:space="preserve">the </w:t>
            </w:r>
            <w:hyperlink r:id="rId5" w:history="1">
              <w:r w:rsidRPr="00317F0F">
                <w:rPr>
                  <w:rStyle w:val="Hyperlink"/>
                  <w:rFonts w:ascii="Verdana" w:hAnsi="Verdana"/>
                  <w:sz w:val="18"/>
                  <w:szCs w:val="18"/>
                </w:rPr>
                <w:t>Explanatory Report to the Convention on Cybercrime</w:t>
              </w:r>
            </w:hyperlink>
            <w:r>
              <w:rPr>
                <w:rFonts w:ascii="Verdana" w:hAnsi="Verdana"/>
                <w:sz w:val="18"/>
                <w:szCs w:val="18"/>
              </w:rPr>
              <w: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lastRenderedPageBreak/>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70C5C">
              <w:rPr>
                <w:rFonts w:ascii="Verdana" w:hAnsi="Verdana"/>
                <w:sz w:val="18"/>
                <w:szCs w:val="18"/>
              </w:rPr>
              <w:t>4</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7C6CD248" w:rsidR="00D82C18" w:rsidRDefault="00C70C5C" w:rsidP="00F1574D">
            <w:pPr>
              <w:spacing w:before="120" w:after="120" w:line="280" w:lineRule="exact"/>
              <w:jc w:val="center"/>
              <w:rPr>
                <w:rFonts w:ascii="Verdana" w:hAnsi="Verdana"/>
                <w:sz w:val="18"/>
                <w:szCs w:val="18"/>
              </w:rPr>
            </w:pPr>
            <w:r>
              <w:rPr>
                <w:rFonts w:ascii="Verdana" w:hAnsi="Verdana"/>
                <w:sz w:val="18"/>
                <w:szCs w:val="18"/>
              </w:rPr>
              <w:t>5</w:t>
            </w:r>
            <w:r w:rsidR="003630ED" w:rsidRPr="003630ED">
              <w:rPr>
                <w:rFonts w:ascii="Verdana" w:hAnsi="Verdana"/>
                <w:sz w:val="18"/>
                <w:szCs w:val="18"/>
              </w:rPr>
              <w:t xml:space="preserve"> to</w:t>
            </w:r>
            <w:r w:rsidR="005D7D53">
              <w:rPr>
                <w:rFonts w:ascii="Verdana" w:hAnsi="Verdana"/>
                <w:sz w:val="18"/>
                <w:szCs w:val="18"/>
              </w:rPr>
              <w:t xml:space="preserve"> 13</w:t>
            </w:r>
          </w:p>
          <w:p w14:paraId="6F5AEB2D" w14:textId="242338E2" w:rsidR="00F1574D" w:rsidRPr="003630ED" w:rsidRDefault="00BA7368" w:rsidP="00F1574D">
            <w:pPr>
              <w:spacing w:before="120" w:after="120" w:line="280" w:lineRule="exact"/>
              <w:jc w:val="center"/>
              <w:rPr>
                <w:rFonts w:ascii="Verdana" w:hAnsi="Verdana"/>
                <w:sz w:val="18"/>
                <w:szCs w:val="18"/>
              </w:rPr>
            </w:pPr>
            <w:r>
              <w:rPr>
                <w:rFonts w:ascii="Verdana" w:hAnsi="Verdana"/>
                <w:sz w:val="18"/>
                <w:szCs w:val="18"/>
              </w:rPr>
              <w:t>Mandatory</w:t>
            </w:r>
            <w:r w:rsidR="000D0409">
              <w:rPr>
                <w:rFonts w:ascii="Verdana" w:hAnsi="Verdana"/>
                <w:sz w:val="18"/>
                <w:szCs w:val="18"/>
              </w:rPr>
              <w:t xml:space="preserve"> Slides</w:t>
            </w:r>
          </w:p>
        </w:tc>
        <w:tc>
          <w:tcPr>
            <w:tcW w:w="7485" w:type="dxa"/>
            <w:gridSpan w:val="2"/>
            <w:vAlign w:val="center"/>
          </w:tcPr>
          <w:p w14:paraId="7C80C831" w14:textId="77777777" w:rsidR="00317F0F" w:rsidRDefault="006E7FBC" w:rsidP="00314D32">
            <w:pPr>
              <w:pStyle w:val="Subtitle"/>
              <w:spacing w:line="360" w:lineRule="auto"/>
              <w:rPr>
                <w:rFonts w:ascii="Verdana" w:eastAsia="Times New Roman" w:hAnsi="Verdana"/>
              </w:rPr>
            </w:pPr>
            <w:r>
              <w:rPr>
                <w:rFonts w:ascii="Verdana" w:eastAsia="Times New Roman" w:hAnsi="Verdana"/>
              </w:rPr>
              <w:t xml:space="preserve">These slides </w:t>
            </w:r>
            <w:r w:rsidR="00317F0F">
              <w:rPr>
                <w:rFonts w:ascii="Verdana" w:eastAsia="Times New Roman" w:hAnsi="Verdana"/>
              </w:rPr>
              <w:t xml:space="preserve">explain the definitions of the terms under Chapter I of the Budapest Convention, namely “computer system”, “computer data”, “service provider” and “traffic data”. </w:t>
            </w:r>
          </w:p>
          <w:p w14:paraId="491B3F06" w14:textId="77777777" w:rsidR="00CB3026" w:rsidRDefault="00317F0F" w:rsidP="00314D32">
            <w:pPr>
              <w:pStyle w:val="Subtitle"/>
              <w:spacing w:line="360" w:lineRule="auto"/>
              <w:rPr>
                <w:rFonts w:ascii="Verdana" w:eastAsia="Times New Roman" w:hAnsi="Verdana"/>
              </w:rPr>
            </w:pPr>
            <w:r>
              <w:rPr>
                <w:rFonts w:ascii="Verdana" w:eastAsia="Times New Roman" w:hAnsi="Verdana"/>
              </w:rPr>
              <w:t xml:space="preserve">Each slide has been divided into two columns. The column on the left-hand side replicates the text of the Budapest Convention, while the column on the right-hand side provides an explanation of the definition. </w:t>
            </w:r>
          </w:p>
          <w:p w14:paraId="649FEA68" w14:textId="354DA412" w:rsidR="00FC61D7" w:rsidRPr="00FC61D7" w:rsidRDefault="00FC61D7" w:rsidP="00FC61D7">
            <w:r>
              <w:rPr>
                <w:rFonts w:ascii="Verdana" w:hAnsi="Verdana"/>
                <w:sz w:val="18"/>
                <w:szCs w:val="18"/>
              </w:rPr>
              <w:t>This part ends with two poll questions.</w:t>
            </w:r>
          </w:p>
        </w:tc>
      </w:tr>
      <w:tr w:rsidR="00F1574D" w:rsidRPr="00317F0F" w14:paraId="15587DD6" w14:textId="77777777" w:rsidTr="00F1574D">
        <w:trPr>
          <w:trHeight w:val="1916"/>
        </w:trPr>
        <w:tc>
          <w:tcPr>
            <w:tcW w:w="1525" w:type="dxa"/>
            <w:vAlign w:val="center"/>
          </w:tcPr>
          <w:p w14:paraId="5EBB803A" w14:textId="20FE1908" w:rsidR="00556D69" w:rsidRDefault="005D7D53" w:rsidP="00F1574D">
            <w:pPr>
              <w:spacing w:before="120" w:after="120" w:line="280" w:lineRule="exact"/>
              <w:jc w:val="center"/>
              <w:rPr>
                <w:rFonts w:ascii="Verdana" w:hAnsi="Verdana"/>
                <w:sz w:val="18"/>
                <w:szCs w:val="18"/>
              </w:rPr>
            </w:pPr>
            <w:r>
              <w:rPr>
                <w:rFonts w:ascii="Verdana" w:hAnsi="Verdana"/>
                <w:sz w:val="18"/>
                <w:szCs w:val="18"/>
              </w:rPr>
              <w:t xml:space="preserve">14 </w:t>
            </w:r>
            <w:r w:rsidR="00FE45CA">
              <w:rPr>
                <w:rFonts w:ascii="Verdana" w:hAnsi="Verdana"/>
                <w:sz w:val="18"/>
                <w:szCs w:val="18"/>
              </w:rPr>
              <w:t xml:space="preserve">to </w:t>
            </w:r>
            <w:r>
              <w:rPr>
                <w:rFonts w:ascii="Verdana" w:hAnsi="Verdana"/>
                <w:sz w:val="18"/>
                <w:szCs w:val="18"/>
              </w:rPr>
              <w:t>26</w:t>
            </w:r>
          </w:p>
          <w:p w14:paraId="65C32028" w14:textId="2E212042" w:rsidR="00F1574D" w:rsidRDefault="006B3820"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C70C5C">
              <w:rPr>
                <w:rFonts w:ascii="Verdana" w:hAnsi="Verdana"/>
                <w:sz w:val="18"/>
                <w:szCs w:val="18"/>
              </w:rPr>
              <w:t>Slides</w:t>
            </w:r>
          </w:p>
        </w:tc>
        <w:tc>
          <w:tcPr>
            <w:tcW w:w="7485" w:type="dxa"/>
            <w:gridSpan w:val="2"/>
            <w:vAlign w:val="center"/>
          </w:tcPr>
          <w:p w14:paraId="3680A4C1" w14:textId="77777777" w:rsidR="00394BB8" w:rsidRPr="00394BB8" w:rsidRDefault="00317F0F" w:rsidP="00394BB8">
            <w:pPr>
              <w:pStyle w:val="Subtitle"/>
              <w:spacing w:line="360" w:lineRule="auto"/>
              <w:rPr>
                <w:rFonts w:ascii="Verdana" w:eastAsiaTheme="minorHAnsi" w:hAnsi="Verdana" w:cstheme="minorBidi"/>
                <w:iCs w:val="0"/>
                <w:color w:val="auto"/>
                <w:szCs w:val="18"/>
              </w:rPr>
            </w:pPr>
            <w:r w:rsidRPr="00394BB8">
              <w:rPr>
                <w:rFonts w:ascii="Verdana" w:eastAsia="Times New Roman" w:hAnsi="Verdana"/>
                <w:szCs w:val="18"/>
              </w:rPr>
              <w:t xml:space="preserve">These slides explain the offence of illegal access, as provided under Article 2 of the Budapest Convention. </w:t>
            </w:r>
          </w:p>
          <w:p w14:paraId="754947F3" w14:textId="66AD8A26" w:rsidR="00394BB8" w:rsidRPr="00394BB8" w:rsidRDefault="00394BB8" w:rsidP="00394BB8">
            <w:pPr>
              <w:pStyle w:val="Subtitle"/>
              <w:spacing w:line="360" w:lineRule="auto"/>
              <w:rPr>
                <w:rFonts w:ascii="Verdana" w:eastAsiaTheme="minorHAnsi" w:hAnsi="Verdana" w:cstheme="minorBidi"/>
                <w:iCs w:val="0"/>
                <w:color w:val="auto"/>
                <w:szCs w:val="18"/>
              </w:rPr>
            </w:pPr>
            <w:r w:rsidRPr="00394BB8">
              <w:rPr>
                <w:rFonts w:ascii="Verdana" w:eastAsiaTheme="minorHAnsi" w:hAnsi="Verdana" w:cstheme="minorBidi"/>
                <w:iCs w:val="0"/>
                <w:color w:val="auto"/>
                <w:szCs w:val="18"/>
              </w:rPr>
              <w:t xml:space="preserve">The first set of slides provides a summary of the main elements of Article 2 of the Budapest Convention. It also provides </w:t>
            </w:r>
            <w:r w:rsidR="0044155B">
              <w:rPr>
                <w:rFonts w:ascii="Verdana" w:eastAsiaTheme="minorHAnsi" w:hAnsi="Verdana" w:cstheme="minorBidi"/>
                <w:iCs w:val="0"/>
                <w:color w:val="auto"/>
                <w:szCs w:val="18"/>
              </w:rPr>
              <w:t>two case studies of the offence of illegal access in different countries.</w:t>
            </w:r>
          </w:p>
          <w:p w14:paraId="42B90745" w14:textId="77777777" w:rsidR="00C70C5C" w:rsidRDefault="0044155B" w:rsidP="00394BB8">
            <w:pPr>
              <w:pStyle w:val="Subtitle"/>
              <w:spacing w:line="360" w:lineRule="auto"/>
              <w:rPr>
                <w:rFonts w:ascii="Verdana" w:eastAsia="Times New Roman" w:hAnsi="Verdana"/>
                <w:szCs w:val="18"/>
              </w:rPr>
            </w:pPr>
            <w:r>
              <w:rPr>
                <w:rFonts w:ascii="Verdana" w:eastAsia="Times New Roman" w:hAnsi="Verdana"/>
                <w:szCs w:val="18"/>
              </w:rPr>
              <w:t xml:space="preserve">The remaining slides have </w:t>
            </w:r>
            <w:r w:rsidR="00317F0F" w:rsidRPr="00394BB8">
              <w:rPr>
                <w:rFonts w:ascii="Verdana" w:eastAsia="Times New Roman" w:hAnsi="Verdana"/>
                <w:szCs w:val="18"/>
              </w:rPr>
              <w:t xml:space="preserve">been divided into two columns. The column on the left-hand side replicates the text of Article 2 of the Budapest Convention with a specific element highlighted, while the column on the right-hand side provides an explanation of the highlighted element. </w:t>
            </w:r>
            <w:r>
              <w:rPr>
                <w:rFonts w:ascii="Verdana" w:eastAsia="Times New Roman" w:hAnsi="Verdana"/>
                <w:szCs w:val="18"/>
              </w:rPr>
              <w:t xml:space="preserve">The trainer is expected to go through each element, to provide the delegates with a comprehensive understanding of Article 2 of the Budapest Convention. </w:t>
            </w:r>
          </w:p>
          <w:p w14:paraId="09B58FC0" w14:textId="30379F37" w:rsidR="00FC61D7" w:rsidRPr="00FC61D7" w:rsidRDefault="00FC61D7" w:rsidP="00FC61D7">
            <w:r>
              <w:rPr>
                <w:rFonts w:ascii="Verdana" w:hAnsi="Verdana"/>
                <w:sz w:val="18"/>
                <w:szCs w:val="18"/>
              </w:rPr>
              <w:t>This part ends with one poll question.</w:t>
            </w:r>
          </w:p>
        </w:tc>
      </w:tr>
      <w:tr w:rsidR="00F1574D" w:rsidRPr="00D82C18" w14:paraId="4F010995" w14:textId="77777777" w:rsidTr="00F1574D">
        <w:trPr>
          <w:trHeight w:val="791"/>
        </w:trPr>
        <w:tc>
          <w:tcPr>
            <w:tcW w:w="1525" w:type="dxa"/>
            <w:vAlign w:val="center"/>
          </w:tcPr>
          <w:p w14:paraId="15E808BA" w14:textId="6AD7759E" w:rsidR="00556D69" w:rsidRDefault="005D7D53" w:rsidP="00F1574D">
            <w:pPr>
              <w:spacing w:before="120" w:after="120" w:line="280" w:lineRule="exact"/>
              <w:jc w:val="center"/>
              <w:rPr>
                <w:rFonts w:ascii="Verdana" w:hAnsi="Verdana"/>
                <w:sz w:val="18"/>
                <w:szCs w:val="18"/>
              </w:rPr>
            </w:pPr>
            <w:r>
              <w:rPr>
                <w:rFonts w:ascii="Verdana" w:hAnsi="Verdana"/>
                <w:sz w:val="18"/>
                <w:szCs w:val="18"/>
              </w:rPr>
              <w:t xml:space="preserve">27 </w:t>
            </w:r>
            <w:r w:rsidR="00844FBF">
              <w:rPr>
                <w:rFonts w:ascii="Verdana" w:hAnsi="Verdana"/>
                <w:sz w:val="18"/>
                <w:szCs w:val="18"/>
              </w:rPr>
              <w:t xml:space="preserve">to </w:t>
            </w:r>
            <w:r>
              <w:rPr>
                <w:rFonts w:ascii="Verdana" w:hAnsi="Verdana"/>
                <w:sz w:val="18"/>
                <w:szCs w:val="18"/>
              </w:rPr>
              <w:t>37</w:t>
            </w:r>
          </w:p>
          <w:p w14:paraId="48504862" w14:textId="307D4B02" w:rsidR="00C70C5C" w:rsidRDefault="00C70C5C"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69D19EF7" w14:textId="7F7014D6" w:rsidR="0044155B" w:rsidRPr="0044155B" w:rsidRDefault="0044155B" w:rsidP="006B1F8C">
            <w:pPr>
              <w:pStyle w:val="Subtitle"/>
              <w:rPr>
                <w:rFonts w:ascii="Verdana" w:eastAsia="Times New Roman" w:hAnsi="Verdana"/>
              </w:rPr>
            </w:pPr>
            <w:r w:rsidRPr="0044155B">
              <w:rPr>
                <w:rFonts w:ascii="Verdana" w:eastAsia="Times New Roman" w:hAnsi="Verdana"/>
              </w:rPr>
              <w:t xml:space="preserve">These slides explain the offence of illegal </w:t>
            </w:r>
            <w:r>
              <w:rPr>
                <w:rFonts w:ascii="Verdana" w:eastAsia="Times New Roman" w:hAnsi="Verdana"/>
              </w:rPr>
              <w:t>interception</w:t>
            </w:r>
            <w:r w:rsidRPr="0044155B">
              <w:rPr>
                <w:rFonts w:ascii="Verdana" w:eastAsia="Times New Roman" w:hAnsi="Verdana"/>
              </w:rPr>
              <w:t xml:space="preserve">, as provided under Article </w:t>
            </w:r>
            <w:r>
              <w:rPr>
                <w:rFonts w:ascii="Verdana" w:eastAsia="Times New Roman" w:hAnsi="Verdana"/>
              </w:rPr>
              <w:t xml:space="preserve">3 </w:t>
            </w:r>
            <w:r w:rsidRPr="0044155B">
              <w:rPr>
                <w:rFonts w:ascii="Verdana" w:eastAsia="Times New Roman" w:hAnsi="Verdana"/>
              </w:rPr>
              <w:t xml:space="preserve">of the Budapest Convention. </w:t>
            </w:r>
          </w:p>
          <w:p w14:paraId="29CC5D32" w14:textId="697DF4B2" w:rsidR="0044155B" w:rsidRPr="0044155B" w:rsidRDefault="0044155B" w:rsidP="006B1F8C">
            <w:pPr>
              <w:pStyle w:val="Subtitle"/>
              <w:rPr>
                <w:rFonts w:ascii="Verdana" w:eastAsia="Times New Roman" w:hAnsi="Verdana"/>
              </w:rPr>
            </w:pPr>
            <w:r w:rsidRPr="0044155B">
              <w:rPr>
                <w:rFonts w:ascii="Verdana" w:eastAsia="Times New Roman" w:hAnsi="Verdana"/>
              </w:rPr>
              <w:t xml:space="preserve">The first set of slides provides a summary of the main elements of Article </w:t>
            </w:r>
            <w:r>
              <w:rPr>
                <w:rFonts w:ascii="Verdana" w:eastAsia="Times New Roman" w:hAnsi="Verdana"/>
              </w:rPr>
              <w:t xml:space="preserve">3 </w:t>
            </w:r>
            <w:r w:rsidRPr="0044155B">
              <w:rPr>
                <w:rFonts w:ascii="Verdana" w:eastAsia="Times New Roman" w:hAnsi="Verdana"/>
              </w:rPr>
              <w:t xml:space="preserve">of the Budapest Convention. It also provides two case studies of the offence of illegal </w:t>
            </w:r>
            <w:r>
              <w:rPr>
                <w:rFonts w:ascii="Verdana" w:eastAsia="Times New Roman" w:hAnsi="Verdana"/>
              </w:rPr>
              <w:t xml:space="preserve">interception </w:t>
            </w:r>
            <w:r w:rsidRPr="0044155B">
              <w:rPr>
                <w:rFonts w:ascii="Verdana" w:eastAsia="Times New Roman" w:hAnsi="Verdana"/>
              </w:rPr>
              <w:t>in different countries.</w:t>
            </w:r>
          </w:p>
          <w:p w14:paraId="4AF5B3D7" w14:textId="2FB11A96" w:rsidR="00C70C5C" w:rsidRPr="00C70C5C" w:rsidRDefault="0044155B" w:rsidP="006B1F8C">
            <w:pPr>
              <w:spacing w:line="360" w:lineRule="auto"/>
              <w:jc w:val="both"/>
              <w:rPr>
                <w:rFonts w:ascii="Verdana" w:eastAsia="Times New Roman" w:hAnsi="Verdana" w:cstheme="majorBidi"/>
                <w:iCs/>
                <w:color w:val="000000" w:themeColor="text1"/>
                <w:sz w:val="18"/>
              </w:rPr>
            </w:pPr>
            <w:r w:rsidRPr="0044155B">
              <w:rPr>
                <w:rFonts w:ascii="Verdana" w:eastAsia="Times New Roman" w:hAnsi="Verdana" w:cstheme="majorBidi"/>
                <w:iCs/>
                <w:color w:val="000000" w:themeColor="text1"/>
                <w:sz w:val="18"/>
              </w:rPr>
              <w:t xml:space="preserve">The remaining slides have been divided into two columns. The column on the left-hand side replicates the text of Article </w:t>
            </w:r>
            <w:r>
              <w:rPr>
                <w:rFonts w:ascii="Verdana" w:eastAsia="Times New Roman" w:hAnsi="Verdana" w:cstheme="majorBidi"/>
                <w:iCs/>
                <w:color w:val="000000" w:themeColor="text1"/>
                <w:sz w:val="18"/>
              </w:rPr>
              <w:t xml:space="preserve">3 </w:t>
            </w:r>
            <w:r w:rsidRPr="0044155B">
              <w:rPr>
                <w:rFonts w:ascii="Verdana" w:eastAsia="Times New Roman" w:hAnsi="Verdana" w:cstheme="majorBidi"/>
                <w:iCs/>
                <w:color w:val="000000" w:themeColor="text1"/>
                <w:sz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Pr>
                <w:rFonts w:ascii="Verdana" w:eastAsia="Times New Roman" w:hAnsi="Verdana" w:cstheme="majorBidi"/>
                <w:iCs/>
                <w:color w:val="000000" w:themeColor="text1"/>
                <w:sz w:val="18"/>
              </w:rPr>
              <w:t xml:space="preserve">3 </w:t>
            </w:r>
            <w:r w:rsidRPr="0044155B">
              <w:rPr>
                <w:rFonts w:ascii="Verdana" w:eastAsia="Times New Roman" w:hAnsi="Verdana" w:cstheme="majorBidi"/>
                <w:iCs/>
                <w:color w:val="000000" w:themeColor="text1"/>
                <w:sz w:val="18"/>
              </w:rPr>
              <w:t>of the Budapest Convention.</w:t>
            </w:r>
          </w:p>
        </w:tc>
      </w:tr>
      <w:tr w:rsidR="00F1574D" w:rsidRPr="00D82C18" w14:paraId="3C4A313A" w14:textId="77777777" w:rsidTr="00F1574D">
        <w:trPr>
          <w:trHeight w:val="890"/>
        </w:trPr>
        <w:tc>
          <w:tcPr>
            <w:tcW w:w="1525" w:type="dxa"/>
            <w:vAlign w:val="center"/>
          </w:tcPr>
          <w:p w14:paraId="1D843CBC" w14:textId="39F0D827" w:rsidR="00556D69" w:rsidRDefault="005D7D53" w:rsidP="00F1574D">
            <w:pPr>
              <w:spacing w:before="120" w:after="120" w:line="280" w:lineRule="exact"/>
              <w:jc w:val="center"/>
              <w:rPr>
                <w:rFonts w:ascii="Verdana" w:hAnsi="Verdana"/>
                <w:sz w:val="18"/>
                <w:szCs w:val="18"/>
              </w:rPr>
            </w:pPr>
            <w:r>
              <w:rPr>
                <w:rFonts w:ascii="Verdana" w:hAnsi="Verdana"/>
                <w:sz w:val="18"/>
                <w:szCs w:val="18"/>
              </w:rPr>
              <w:t xml:space="preserve">38 </w:t>
            </w:r>
            <w:r w:rsidR="003F6587" w:rsidRPr="003F6587">
              <w:rPr>
                <w:rFonts w:ascii="Verdana" w:hAnsi="Verdana"/>
                <w:sz w:val="18"/>
                <w:szCs w:val="18"/>
              </w:rPr>
              <w:t xml:space="preserve">to </w:t>
            </w:r>
            <w:r>
              <w:rPr>
                <w:rFonts w:ascii="Verdana" w:hAnsi="Verdana"/>
                <w:sz w:val="18"/>
                <w:szCs w:val="18"/>
              </w:rPr>
              <w:t>49</w:t>
            </w:r>
          </w:p>
          <w:p w14:paraId="00098EC4" w14:textId="009BEBF1" w:rsidR="00F1574D" w:rsidRPr="003F6587"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1053A814" w14:textId="70CD511C" w:rsidR="006B1F8C" w:rsidRPr="0044155B" w:rsidRDefault="006B1F8C" w:rsidP="006B1F8C">
            <w:pPr>
              <w:pStyle w:val="Subtitle"/>
              <w:rPr>
                <w:rFonts w:ascii="Verdana" w:eastAsia="Times New Roman" w:hAnsi="Verdana"/>
              </w:rPr>
            </w:pPr>
            <w:r w:rsidRPr="0044155B">
              <w:rPr>
                <w:rFonts w:ascii="Verdana" w:eastAsia="Times New Roman" w:hAnsi="Verdana"/>
              </w:rPr>
              <w:t xml:space="preserve">These slides explain the offence of </w:t>
            </w:r>
            <w:r>
              <w:rPr>
                <w:rFonts w:ascii="Verdana" w:eastAsia="Times New Roman" w:hAnsi="Verdana"/>
              </w:rPr>
              <w:t>data interference</w:t>
            </w:r>
            <w:r w:rsidRPr="0044155B">
              <w:rPr>
                <w:rFonts w:ascii="Verdana" w:eastAsia="Times New Roman" w:hAnsi="Verdana"/>
              </w:rPr>
              <w:t xml:space="preserve">, as provided under Article </w:t>
            </w:r>
            <w:r>
              <w:rPr>
                <w:rFonts w:ascii="Verdana" w:eastAsia="Times New Roman" w:hAnsi="Verdana"/>
              </w:rPr>
              <w:t xml:space="preserve">4 </w:t>
            </w:r>
            <w:r w:rsidRPr="0044155B">
              <w:rPr>
                <w:rFonts w:ascii="Verdana" w:eastAsia="Times New Roman" w:hAnsi="Verdana"/>
              </w:rPr>
              <w:t xml:space="preserve">of the Budapest Convention. </w:t>
            </w:r>
          </w:p>
          <w:p w14:paraId="7463BA10" w14:textId="6F0476D0" w:rsidR="006B1F8C" w:rsidRPr="0044155B" w:rsidRDefault="006B1F8C" w:rsidP="006B1F8C">
            <w:pPr>
              <w:pStyle w:val="Subtitle"/>
              <w:rPr>
                <w:rFonts w:ascii="Verdana" w:eastAsia="Times New Roman" w:hAnsi="Verdana"/>
              </w:rPr>
            </w:pPr>
            <w:r w:rsidRPr="0044155B">
              <w:rPr>
                <w:rFonts w:ascii="Verdana" w:eastAsia="Times New Roman" w:hAnsi="Verdana"/>
              </w:rPr>
              <w:t xml:space="preserve">The first set of slides provides a summary of the main elements of Article </w:t>
            </w:r>
            <w:r>
              <w:rPr>
                <w:rFonts w:ascii="Verdana" w:eastAsia="Times New Roman" w:hAnsi="Verdana"/>
              </w:rPr>
              <w:t xml:space="preserve">4 </w:t>
            </w:r>
            <w:r w:rsidRPr="0044155B">
              <w:rPr>
                <w:rFonts w:ascii="Verdana" w:eastAsia="Times New Roman" w:hAnsi="Verdana"/>
              </w:rPr>
              <w:t xml:space="preserve">of the Budapest Convention. </w:t>
            </w:r>
            <w:r>
              <w:rPr>
                <w:rFonts w:ascii="Verdana" w:eastAsia="Times New Roman" w:hAnsi="Verdana"/>
              </w:rPr>
              <w:t xml:space="preserve">These slides also provide a case study </w:t>
            </w:r>
            <w:r w:rsidRPr="0044155B">
              <w:rPr>
                <w:rFonts w:ascii="Verdana" w:eastAsia="Times New Roman" w:hAnsi="Verdana"/>
              </w:rPr>
              <w:t xml:space="preserve">of </w:t>
            </w:r>
            <w:r>
              <w:rPr>
                <w:rFonts w:ascii="Verdana" w:eastAsia="Times New Roman" w:hAnsi="Verdana"/>
              </w:rPr>
              <w:t xml:space="preserve">an Australian man who was tried for allegedly committing the </w:t>
            </w:r>
            <w:r w:rsidRPr="0044155B">
              <w:rPr>
                <w:rFonts w:ascii="Verdana" w:eastAsia="Times New Roman" w:hAnsi="Verdana"/>
              </w:rPr>
              <w:t xml:space="preserve">offence of </w:t>
            </w:r>
            <w:r>
              <w:rPr>
                <w:rFonts w:ascii="Verdana" w:eastAsia="Times New Roman" w:hAnsi="Verdana"/>
              </w:rPr>
              <w:t>data interference. The slides also have a photo of a trojan horse, which can be used by the trainer to explain how trojans can be used to commit the offence of data interference.</w:t>
            </w:r>
          </w:p>
          <w:p w14:paraId="1F99641C" w14:textId="77777777" w:rsidR="00556D69" w:rsidRDefault="006B1F8C" w:rsidP="006B1F8C">
            <w:pPr>
              <w:spacing w:after="120" w:line="360" w:lineRule="auto"/>
              <w:jc w:val="both"/>
              <w:rPr>
                <w:rFonts w:ascii="Verdana" w:eastAsia="Times New Roman" w:hAnsi="Verdana" w:cstheme="majorBidi"/>
                <w:iCs/>
                <w:color w:val="000000" w:themeColor="text1"/>
                <w:sz w:val="18"/>
              </w:rPr>
            </w:pPr>
            <w:r w:rsidRPr="0044155B">
              <w:rPr>
                <w:rFonts w:ascii="Verdana" w:eastAsia="Times New Roman" w:hAnsi="Verdana" w:cstheme="majorBidi"/>
                <w:iCs/>
                <w:color w:val="000000" w:themeColor="text1"/>
                <w:sz w:val="18"/>
              </w:rPr>
              <w:lastRenderedPageBreak/>
              <w:t xml:space="preserve">The remaining slides have been divided into two columns. The column on the left-hand side replicates the text of Article </w:t>
            </w:r>
            <w:r>
              <w:rPr>
                <w:rFonts w:ascii="Verdana" w:eastAsia="Times New Roman" w:hAnsi="Verdana" w:cstheme="majorBidi"/>
                <w:iCs/>
                <w:color w:val="000000" w:themeColor="text1"/>
                <w:sz w:val="18"/>
              </w:rPr>
              <w:t xml:space="preserve">4 </w:t>
            </w:r>
            <w:r w:rsidRPr="0044155B">
              <w:rPr>
                <w:rFonts w:ascii="Verdana" w:eastAsia="Times New Roman" w:hAnsi="Verdana" w:cstheme="majorBidi"/>
                <w:iCs/>
                <w:color w:val="000000" w:themeColor="text1"/>
                <w:sz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Pr>
                <w:rFonts w:ascii="Verdana" w:eastAsia="Times New Roman" w:hAnsi="Verdana" w:cstheme="majorBidi"/>
                <w:iCs/>
                <w:color w:val="000000" w:themeColor="text1"/>
                <w:sz w:val="18"/>
              </w:rPr>
              <w:t xml:space="preserve">4 </w:t>
            </w:r>
            <w:r w:rsidRPr="0044155B">
              <w:rPr>
                <w:rFonts w:ascii="Verdana" w:eastAsia="Times New Roman" w:hAnsi="Verdana" w:cstheme="majorBidi"/>
                <w:iCs/>
                <w:color w:val="000000" w:themeColor="text1"/>
                <w:sz w:val="18"/>
              </w:rPr>
              <w:t>of the Budapest Convention.</w:t>
            </w:r>
          </w:p>
          <w:p w14:paraId="09B693A1" w14:textId="5AA256A5" w:rsidR="00FC61D7" w:rsidRPr="006527C6" w:rsidRDefault="00FC61D7" w:rsidP="006B1F8C">
            <w:pPr>
              <w:spacing w:after="120" w:line="360" w:lineRule="auto"/>
              <w:jc w:val="both"/>
              <w:rPr>
                <w:rFonts w:ascii="Verdana" w:hAnsi="Verdana"/>
                <w:sz w:val="18"/>
                <w:szCs w:val="18"/>
              </w:rPr>
            </w:pPr>
            <w:r>
              <w:rPr>
                <w:rFonts w:ascii="Verdana" w:hAnsi="Verdana"/>
                <w:sz w:val="18"/>
                <w:szCs w:val="18"/>
              </w:rPr>
              <w:t>This part ends with one poll question.</w:t>
            </w:r>
          </w:p>
        </w:tc>
      </w:tr>
      <w:tr w:rsidR="006B3820" w:rsidRPr="00D82C18" w14:paraId="7889FCA6" w14:textId="77777777" w:rsidTr="00F1574D">
        <w:trPr>
          <w:trHeight w:val="890"/>
        </w:trPr>
        <w:tc>
          <w:tcPr>
            <w:tcW w:w="1525" w:type="dxa"/>
            <w:vAlign w:val="center"/>
          </w:tcPr>
          <w:p w14:paraId="5F0CB5BC" w14:textId="37CC4FF9" w:rsidR="006B3820" w:rsidRDefault="005D7D53" w:rsidP="006B3820">
            <w:pPr>
              <w:spacing w:before="120" w:after="120" w:line="280" w:lineRule="exact"/>
              <w:jc w:val="center"/>
              <w:rPr>
                <w:rFonts w:ascii="Verdana" w:hAnsi="Verdana"/>
                <w:sz w:val="18"/>
                <w:szCs w:val="18"/>
              </w:rPr>
            </w:pPr>
            <w:r>
              <w:rPr>
                <w:rFonts w:ascii="Verdana" w:hAnsi="Verdana"/>
                <w:sz w:val="18"/>
                <w:szCs w:val="18"/>
              </w:rPr>
              <w:lastRenderedPageBreak/>
              <w:t xml:space="preserve">50 </w:t>
            </w:r>
            <w:r w:rsidR="006B3820" w:rsidRPr="003F6587">
              <w:rPr>
                <w:rFonts w:ascii="Verdana" w:hAnsi="Verdana"/>
                <w:sz w:val="18"/>
                <w:szCs w:val="18"/>
              </w:rPr>
              <w:t xml:space="preserve">to </w:t>
            </w:r>
            <w:r>
              <w:rPr>
                <w:rFonts w:ascii="Verdana" w:hAnsi="Verdana"/>
                <w:sz w:val="18"/>
                <w:szCs w:val="18"/>
              </w:rPr>
              <w:t>60</w:t>
            </w:r>
          </w:p>
          <w:p w14:paraId="49D80A1F" w14:textId="05A4CEA2" w:rsidR="006B3820" w:rsidRDefault="006B3820" w:rsidP="006B3820">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60E22768" w14:textId="2682031D" w:rsidR="00EF6868" w:rsidRPr="0044155B" w:rsidRDefault="00EF6868" w:rsidP="00EF6868">
            <w:pPr>
              <w:pStyle w:val="Subtitle"/>
              <w:rPr>
                <w:rFonts w:ascii="Verdana" w:eastAsia="Times New Roman" w:hAnsi="Verdana"/>
              </w:rPr>
            </w:pPr>
            <w:r w:rsidRPr="0044155B">
              <w:rPr>
                <w:rFonts w:ascii="Verdana" w:eastAsia="Times New Roman" w:hAnsi="Verdana"/>
              </w:rPr>
              <w:t xml:space="preserve">These slides explain the offence of </w:t>
            </w:r>
            <w:r>
              <w:rPr>
                <w:rFonts w:ascii="Verdana" w:eastAsia="Times New Roman" w:hAnsi="Verdana"/>
              </w:rPr>
              <w:t>system interference</w:t>
            </w:r>
            <w:r w:rsidRPr="0044155B">
              <w:rPr>
                <w:rFonts w:ascii="Verdana" w:eastAsia="Times New Roman" w:hAnsi="Verdana"/>
              </w:rPr>
              <w:t xml:space="preserve">, as provided under Article </w:t>
            </w:r>
            <w:r>
              <w:rPr>
                <w:rFonts w:ascii="Verdana" w:eastAsia="Times New Roman" w:hAnsi="Verdana"/>
              </w:rPr>
              <w:t xml:space="preserve">5 </w:t>
            </w:r>
            <w:r w:rsidRPr="0044155B">
              <w:rPr>
                <w:rFonts w:ascii="Verdana" w:eastAsia="Times New Roman" w:hAnsi="Verdana"/>
              </w:rPr>
              <w:t xml:space="preserve">of the Budapest Convention. </w:t>
            </w:r>
          </w:p>
          <w:p w14:paraId="5F0EA70F" w14:textId="4320E7A8" w:rsidR="00EF6868" w:rsidRPr="0044155B" w:rsidRDefault="00EF6868" w:rsidP="00EF6868">
            <w:pPr>
              <w:pStyle w:val="Subtitle"/>
              <w:rPr>
                <w:rFonts w:ascii="Verdana" w:eastAsia="Times New Roman" w:hAnsi="Verdana"/>
              </w:rPr>
            </w:pPr>
            <w:r w:rsidRPr="0044155B">
              <w:rPr>
                <w:rFonts w:ascii="Verdana" w:eastAsia="Times New Roman" w:hAnsi="Verdana"/>
              </w:rPr>
              <w:t xml:space="preserve">The first set of slides provides a summary of the main elements of Article </w:t>
            </w:r>
            <w:r>
              <w:rPr>
                <w:rFonts w:ascii="Verdana" w:eastAsia="Times New Roman" w:hAnsi="Verdana"/>
              </w:rPr>
              <w:t xml:space="preserve">5 </w:t>
            </w:r>
            <w:r w:rsidRPr="0044155B">
              <w:rPr>
                <w:rFonts w:ascii="Verdana" w:eastAsia="Times New Roman" w:hAnsi="Verdana"/>
              </w:rPr>
              <w:t xml:space="preserve">of the Budapest Convention. </w:t>
            </w:r>
            <w:r>
              <w:rPr>
                <w:rFonts w:ascii="Verdana" w:eastAsia="Times New Roman" w:hAnsi="Verdana"/>
              </w:rPr>
              <w:t xml:space="preserve">These slides </w:t>
            </w:r>
            <w:r w:rsidR="007F38AC">
              <w:rPr>
                <w:rFonts w:ascii="Verdana" w:eastAsia="Times New Roman" w:hAnsi="Verdana"/>
              </w:rPr>
              <w:t xml:space="preserve">include some images </w:t>
            </w:r>
            <w:r w:rsidR="00CE2BCA">
              <w:rPr>
                <w:rFonts w:ascii="Verdana" w:eastAsia="Times New Roman" w:hAnsi="Verdana"/>
              </w:rPr>
              <w:t xml:space="preserve">that can be used to </w:t>
            </w:r>
            <w:r w:rsidR="00C338F6">
              <w:rPr>
                <w:rFonts w:ascii="Verdana" w:eastAsia="Times New Roman" w:hAnsi="Verdana"/>
              </w:rPr>
              <w:t>gain the interest of the delegates – which seek to compare telecommunication systems with the internet, to provide some context on DDOS attacks – one type of system interference</w:t>
            </w:r>
            <w:r>
              <w:rPr>
                <w:rFonts w:ascii="Verdana" w:eastAsia="Times New Roman" w:hAnsi="Verdana"/>
              </w:rPr>
              <w:t>. The</w:t>
            </w:r>
            <w:r w:rsidR="00C338F6">
              <w:rPr>
                <w:rFonts w:ascii="Verdana" w:eastAsia="Times New Roman" w:hAnsi="Verdana"/>
              </w:rPr>
              <w:t xml:space="preserve">se slides also include a case study of a man sentenced to six-years imprisonment for committing system interference. </w:t>
            </w:r>
          </w:p>
          <w:p w14:paraId="00091C29" w14:textId="1A840EB0" w:rsidR="006B3820" w:rsidRDefault="00EF6868" w:rsidP="00EF6868">
            <w:pPr>
              <w:spacing w:after="120" w:line="360" w:lineRule="auto"/>
              <w:jc w:val="both"/>
              <w:rPr>
                <w:rFonts w:ascii="Verdana" w:hAnsi="Verdana"/>
                <w:sz w:val="18"/>
                <w:szCs w:val="18"/>
              </w:rPr>
            </w:pPr>
            <w:r w:rsidRPr="0044155B">
              <w:rPr>
                <w:rFonts w:ascii="Verdana" w:eastAsia="Times New Roman" w:hAnsi="Verdana" w:cstheme="majorBidi"/>
                <w:iCs/>
                <w:color w:val="000000" w:themeColor="text1"/>
                <w:sz w:val="18"/>
              </w:rPr>
              <w:t xml:space="preserve">The remaining slides have been divided into two columns. The column on the left-hand side replicates the text of Article </w:t>
            </w:r>
            <w:r>
              <w:rPr>
                <w:rFonts w:ascii="Verdana" w:eastAsia="Times New Roman" w:hAnsi="Verdana" w:cstheme="majorBidi"/>
                <w:iCs/>
                <w:color w:val="000000" w:themeColor="text1"/>
                <w:sz w:val="18"/>
              </w:rPr>
              <w:t xml:space="preserve">5 </w:t>
            </w:r>
            <w:r w:rsidRPr="0044155B">
              <w:rPr>
                <w:rFonts w:ascii="Verdana" w:eastAsia="Times New Roman" w:hAnsi="Verdana" w:cstheme="majorBidi"/>
                <w:iCs/>
                <w:color w:val="000000" w:themeColor="text1"/>
                <w:sz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Pr>
                <w:rFonts w:ascii="Verdana" w:eastAsia="Times New Roman" w:hAnsi="Verdana" w:cstheme="majorBidi"/>
                <w:iCs/>
                <w:color w:val="000000" w:themeColor="text1"/>
                <w:sz w:val="18"/>
              </w:rPr>
              <w:t xml:space="preserve">5 </w:t>
            </w:r>
            <w:r w:rsidRPr="0044155B">
              <w:rPr>
                <w:rFonts w:ascii="Verdana" w:eastAsia="Times New Roman" w:hAnsi="Verdana" w:cstheme="majorBidi"/>
                <w:iCs/>
                <w:color w:val="000000" w:themeColor="text1"/>
                <w:sz w:val="18"/>
              </w:rPr>
              <w:t>of the Budapest Convention.</w:t>
            </w:r>
          </w:p>
        </w:tc>
      </w:tr>
      <w:tr w:rsidR="006B3820" w:rsidRPr="00D82C18" w14:paraId="22522EB3" w14:textId="77777777" w:rsidTr="00F1574D">
        <w:trPr>
          <w:trHeight w:val="890"/>
        </w:trPr>
        <w:tc>
          <w:tcPr>
            <w:tcW w:w="1525" w:type="dxa"/>
            <w:vAlign w:val="center"/>
          </w:tcPr>
          <w:p w14:paraId="7B6D384E" w14:textId="1ECA1864" w:rsidR="006B3820" w:rsidRDefault="005D7D53" w:rsidP="006B3820">
            <w:pPr>
              <w:spacing w:before="120" w:after="120" w:line="280" w:lineRule="exact"/>
              <w:jc w:val="center"/>
              <w:rPr>
                <w:rFonts w:ascii="Verdana" w:hAnsi="Verdana"/>
                <w:sz w:val="18"/>
                <w:szCs w:val="18"/>
              </w:rPr>
            </w:pPr>
            <w:r>
              <w:rPr>
                <w:rFonts w:ascii="Verdana" w:hAnsi="Verdana"/>
                <w:sz w:val="18"/>
                <w:szCs w:val="18"/>
              </w:rPr>
              <w:t xml:space="preserve">61 </w:t>
            </w:r>
            <w:r w:rsidR="006B3820" w:rsidRPr="003F6587">
              <w:rPr>
                <w:rFonts w:ascii="Verdana" w:hAnsi="Verdana"/>
                <w:sz w:val="18"/>
                <w:szCs w:val="18"/>
              </w:rPr>
              <w:t xml:space="preserve">to </w:t>
            </w:r>
            <w:r>
              <w:rPr>
                <w:rFonts w:ascii="Verdana" w:hAnsi="Verdana"/>
                <w:sz w:val="18"/>
                <w:szCs w:val="18"/>
              </w:rPr>
              <w:t>7</w:t>
            </w:r>
            <w:r w:rsidR="006B3820">
              <w:rPr>
                <w:rFonts w:ascii="Verdana" w:hAnsi="Verdana"/>
                <w:sz w:val="18"/>
                <w:szCs w:val="18"/>
              </w:rPr>
              <w:t>6</w:t>
            </w:r>
          </w:p>
          <w:p w14:paraId="40F04CE8" w14:textId="2815F5F5" w:rsidR="006B3820" w:rsidRDefault="006B3820" w:rsidP="006B3820">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74F4491F" w14:textId="5EB0F7EB" w:rsidR="007F38AC" w:rsidRPr="0044155B" w:rsidRDefault="007F38AC" w:rsidP="007F38AC">
            <w:pPr>
              <w:pStyle w:val="Subtitle"/>
              <w:rPr>
                <w:rFonts w:ascii="Verdana" w:eastAsia="Times New Roman" w:hAnsi="Verdana"/>
              </w:rPr>
            </w:pPr>
            <w:r w:rsidRPr="0044155B">
              <w:rPr>
                <w:rFonts w:ascii="Verdana" w:eastAsia="Times New Roman" w:hAnsi="Verdana"/>
              </w:rPr>
              <w:t xml:space="preserve">These slides explain the offence of </w:t>
            </w:r>
            <w:r>
              <w:rPr>
                <w:rFonts w:ascii="Verdana" w:eastAsia="Times New Roman" w:hAnsi="Verdana"/>
              </w:rPr>
              <w:t>misuse of devices</w:t>
            </w:r>
            <w:r w:rsidRPr="0044155B">
              <w:rPr>
                <w:rFonts w:ascii="Verdana" w:eastAsia="Times New Roman" w:hAnsi="Verdana"/>
              </w:rPr>
              <w:t xml:space="preserve">, as provided under Article </w:t>
            </w:r>
            <w:r>
              <w:rPr>
                <w:rFonts w:ascii="Verdana" w:eastAsia="Times New Roman" w:hAnsi="Verdana"/>
              </w:rPr>
              <w:t xml:space="preserve">6 </w:t>
            </w:r>
            <w:r w:rsidRPr="0044155B">
              <w:rPr>
                <w:rFonts w:ascii="Verdana" w:eastAsia="Times New Roman" w:hAnsi="Verdana"/>
              </w:rPr>
              <w:t xml:space="preserve">of the Budapest Convention. </w:t>
            </w:r>
          </w:p>
          <w:p w14:paraId="5AA62AEA" w14:textId="640B1228" w:rsidR="007F38AC" w:rsidRPr="0044155B" w:rsidRDefault="007F38AC" w:rsidP="007F38AC">
            <w:pPr>
              <w:pStyle w:val="Subtitle"/>
              <w:rPr>
                <w:rFonts w:ascii="Verdana" w:eastAsia="Times New Roman" w:hAnsi="Verdana"/>
              </w:rPr>
            </w:pPr>
            <w:r w:rsidRPr="0044155B">
              <w:rPr>
                <w:rFonts w:ascii="Verdana" w:eastAsia="Times New Roman" w:hAnsi="Verdana"/>
              </w:rPr>
              <w:t xml:space="preserve">The first set of slides provides a summary of the main elements of Article </w:t>
            </w:r>
            <w:r>
              <w:rPr>
                <w:rFonts w:ascii="Verdana" w:eastAsia="Times New Roman" w:hAnsi="Verdana"/>
              </w:rPr>
              <w:t xml:space="preserve">6 </w:t>
            </w:r>
            <w:r w:rsidRPr="0044155B">
              <w:rPr>
                <w:rFonts w:ascii="Verdana" w:eastAsia="Times New Roman" w:hAnsi="Verdana"/>
              </w:rPr>
              <w:t xml:space="preserve">of the Budapest Convention. </w:t>
            </w:r>
            <w:r>
              <w:rPr>
                <w:rFonts w:ascii="Verdana" w:eastAsia="Times New Roman" w:hAnsi="Verdana"/>
              </w:rPr>
              <w:t xml:space="preserve">These slides include some images of skimming devices that a common manifestation of the offence of misuse of devices. These slides also provide two case studies </w:t>
            </w:r>
            <w:r w:rsidR="00B95935">
              <w:rPr>
                <w:rFonts w:ascii="Verdana" w:eastAsia="Times New Roman" w:hAnsi="Verdana"/>
              </w:rPr>
              <w:t xml:space="preserve">of the offence of misuse of devices. </w:t>
            </w:r>
          </w:p>
          <w:p w14:paraId="390F71E6" w14:textId="77777777" w:rsidR="006B3820" w:rsidRDefault="007F38AC" w:rsidP="007F38AC">
            <w:pPr>
              <w:spacing w:after="120" w:line="360" w:lineRule="auto"/>
              <w:jc w:val="both"/>
              <w:rPr>
                <w:rFonts w:ascii="Verdana" w:eastAsia="Times New Roman" w:hAnsi="Verdana" w:cstheme="majorBidi"/>
                <w:iCs/>
                <w:color w:val="000000" w:themeColor="text1"/>
                <w:sz w:val="18"/>
              </w:rPr>
            </w:pPr>
            <w:r w:rsidRPr="0044155B">
              <w:rPr>
                <w:rFonts w:ascii="Verdana" w:eastAsia="Times New Roman" w:hAnsi="Verdana" w:cstheme="majorBidi"/>
                <w:iCs/>
                <w:color w:val="000000" w:themeColor="text1"/>
                <w:sz w:val="18"/>
              </w:rPr>
              <w:t xml:space="preserve">The remaining slides have been divided into two columns. The column on the left-hand side replicates the text of Article </w:t>
            </w:r>
            <w:r>
              <w:rPr>
                <w:rFonts w:ascii="Verdana" w:eastAsia="Times New Roman" w:hAnsi="Verdana" w:cstheme="majorBidi"/>
                <w:iCs/>
                <w:color w:val="000000" w:themeColor="text1"/>
                <w:sz w:val="18"/>
              </w:rPr>
              <w:t xml:space="preserve">6 </w:t>
            </w:r>
            <w:r w:rsidRPr="0044155B">
              <w:rPr>
                <w:rFonts w:ascii="Verdana" w:eastAsia="Times New Roman" w:hAnsi="Verdana" w:cstheme="majorBidi"/>
                <w:iCs/>
                <w:color w:val="000000" w:themeColor="text1"/>
                <w:sz w:val="18"/>
              </w:rPr>
              <w:t xml:space="preserve">of the Budapest Convention with a specific element highlighted, while the column on the right-hand side provides an explanation of the highlighted element. The trainer is expected to go through each element, to provide the delegates with a comprehensive understanding of Article </w:t>
            </w:r>
            <w:r>
              <w:rPr>
                <w:rFonts w:ascii="Verdana" w:eastAsia="Times New Roman" w:hAnsi="Verdana" w:cstheme="majorBidi"/>
                <w:iCs/>
                <w:color w:val="000000" w:themeColor="text1"/>
                <w:sz w:val="18"/>
              </w:rPr>
              <w:t xml:space="preserve">6 </w:t>
            </w:r>
            <w:r w:rsidRPr="0044155B">
              <w:rPr>
                <w:rFonts w:ascii="Verdana" w:eastAsia="Times New Roman" w:hAnsi="Verdana" w:cstheme="majorBidi"/>
                <w:iCs/>
                <w:color w:val="000000" w:themeColor="text1"/>
                <w:sz w:val="18"/>
              </w:rPr>
              <w:t>of the Budapest Convention.</w:t>
            </w:r>
          </w:p>
          <w:p w14:paraId="5DC3243D" w14:textId="20914A51" w:rsidR="00FC61D7" w:rsidRDefault="00FC61D7" w:rsidP="007F38AC">
            <w:pPr>
              <w:spacing w:after="120" w:line="360" w:lineRule="auto"/>
              <w:jc w:val="both"/>
              <w:rPr>
                <w:rFonts w:ascii="Verdana" w:hAnsi="Verdana"/>
                <w:sz w:val="18"/>
                <w:szCs w:val="18"/>
              </w:rPr>
            </w:pPr>
            <w:r>
              <w:rPr>
                <w:rFonts w:ascii="Verdana" w:hAnsi="Verdana"/>
                <w:sz w:val="18"/>
                <w:szCs w:val="18"/>
              </w:rPr>
              <w:t>This part ends with one poll question.</w:t>
            </w:r>
          </w:p>
        </w:tc>
      </w:tr>
      <w:tr w:rsidR="00F1574D" w:rsidRPr="00D82C18" w14:paraId="35503B3F" w14:textId="77777777" w:rsidTr="00F1574D">
        <w:trPr>
          <w:trHeight w:val="1259"/>
        </w:trPr>
        <w:tc>
          <w:tcPr>
            <w:tcW w:w="1525" w:type="dxa"/>
            <w:vAlign w:val="center"/>
          </w:tcPr>
          <w:p w14:paraId="5A87A945" w14:textId="0D075BF3" w:rsidR="00556D69" w:rsidRDefault="005D7D53" w:rsidP="00F1574D">
            <w:pPr>
              <w:spacing w:before="120" w:after="120" w:line="280" w:lineRule="exact"/>
              <w:jc w:val="center"/>
              <w:rPr>
                <w:rFonts w:ascii="Verdana" w:hAnsi="Verdana"/>
                <w:sz w:val="18"/>
                <w:szCs w:val="18"/>
              </w:rPr>
            </w:pPr>
            <w:r>
              <w:rPr>
                <w:rFonts w:ascii="Verdana" w:hAnsi="Verdana"/>
                <w:sz w:val="18"/>
                <w:szCs w:val="18"/>
              </w:rPr>
              <w:t xml:space="preserve">77 </w:t>
            </w:r>
            <w:r w:rsidR="006527C6" w:rsidRPr="006527C6">
              <w:rPr>
                <w:rFonts w:ascii="Verdana" w:hAnsi="Verdana"/>
                <w:sz w:val="18"/>
                <w:szCs w:val="18"/>
              </w:rPr>
              <w:t xml:space="preserve">to </w:t>
            </w:r>
            <w:r>
              <w:rPr>
                <w:rFonts w:ascii="Verdana" w:hAnsi="Verdana"/>
                <w:sz w:val="18"/>
                <w:szCs w:val="18"/>
              </w:rPr>
              <w:t>7</w:t>
            </w:r>
            <w:r w:rsidR="006B3820">
              <w:rPr>
                <w:rFonts w:ascii="Verdana" w:hAnsi="Verdana"/>
                <w:sz w:val="18"/>
                <w:szCs w:val="18"/>
              </w:rPr>
              <w:t>8</w:t>
            </w:r>
          </w:p>
          <w:p w14:paraId="5DE9D224" w14:textId="2175AE8F"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E2FA816" w14:textId="1AB02424" w:rsidR="00314D32" w:rsidRPr="00314D32" w:rsidRDefault="006527C6" w:rsidP="00314D32">
            <w:pPr>
              <w:pStyle w:val="Subtitle"/>
              <w:spacing w:line="360" w:lineRule="auto"/>
            </w:pPr>
            <w:r>
              <w:rPr>
                <w:rFonts w:ascii="Verdana" w:hAnsi="Verdana"/>
                <w:szCs w:val="18"/>
              </w:rPr>
              <w:t xml:space="preserve">These slides </w:t>
            </w:r>
            <w:r w:rsidR="00314D32">
              <w:rPr>
                <w:rFonts w:ascii="Verdana" w:hAnsi="Verdana"/>
                <w:szCs w:val="18"/>
              </w:rPr>
              <w:t>bring the session to a close – recapping the content and providing opportunity for the delegates to ask questions for clarification.</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rsidP="00FC61D7">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39ED7182"/>
    <w:multiLevelType w:val="hybridMultilevel"/>
    <w:tmpl w:val="AE0A4102"/>
    <w:lvl w:ilvl="0" w:tplc="BA943A2A">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45B1088"/>
    <w:multiLevelType w:val="hybridMultilevel"/>
    <w:tmpl w:val="D0F02118"/>
    <w:lvl w:ilvl="0" w:tplc="0F5A393E">
      <w:start w:val="1"/>
      <w:numFmt w:val="bullet"/>
      <w:lvlText w:val="•"/>
      <w:lvlJc w:val="left"/>
      <w:pPr>
        <w:tabs>
          <w:tab w:val="num" w:pos="720"/>
        </w:tabs>
        <w:ind w:left="720" w:hanging="360"/>
      </w:pPr>
      <w:rPr>
        <w:rFonts w:ascii="Arial" w:hAnsi="Arial" w:hint="default"/>
      </w:rPr>
    </w:lvl>
    <w:lvl w:ilvl="1" w:tplc="85EE9598">
      <w:numFmt w:val="none"/>
      <w:lvlText w:val=""/>
      <w:lvlJc w:val="left"/>
      <w:pPr>
        <w:tabs>
          <w:tab w:val="num" w:pos="360"/>
        </w:tabs>
      </w:pPr>
    </w:lvl>
    <w:lvl w:ilvl="2" w:tplc="69A2CA32" w:tentative="1">
      <w:start w:val="1"/>
      <w:numFmt w:val="bullet"/>
      <w:lvlText w:val="•"/>
      <w:lvlJc w:val="left"/>
      <w:pPr>
        <w:tabs>
          <w:tab w:val="num" w:pos="2160"/>
        </w:tabs>
        <w:ind w:left="2160" w:hanging="360"/>
      </w:pPr>
      <w:rPr>
        <w:rFonts w:ascii="Arial" w:hAnsi="Arial" w:hint="default"/>
      </w:rPr>
    </w:lvl>
    <w:lvl w:ilvl="3" w:tplc="6208673C" w:tentative="1">
      <w:start w:val="1"/>
      <w:numFmt w:val="bullet"/>
      <w:lvlText w:val="•"/>
      <w:lvlJc w:val="left"/>
      <w:pPr>
        <w:tabs>
          <w:tab w:val="num" w:pos="2880"/>
        </w:tabs>
        <w:ind w:left="2880" w:hanging="360"/>
      </w:pPr>
      <w:rPr>
        <w:rFonts w:ascii="Arial" w:hAnsi="Arial" w:hint="default"/>
      </w:rPr>
    </w:lvl>
    <w:lvl w:ilvl="4" w:tplc="012413B6" w:tentative="1">
      <w:start w:val="1"/>
      <w:numFmt w:val="bullet"/>
      <w:lvlText w:val="•"/>
      <w:lvlJc w:val="left"/>
      <w:pPr>
        <w:tabs>
          <w:tab w:val="num" w:pos="3600"/>
        </w:tabs>
        <w:ind w:left="3600" w:hanging="360"/>
      </w:pPr>
      <w:rPr>
        <w:rFonts w:ascii="Arial" w:hAnsi="Arial" w:hint="default"/>
      </w:rPr>
    </w:lvl>
    <w:lvl w:ilvl="5" w:tplc="AE32386A" w:tentative="1">
      <w:start w:val="1"/>
      <w:numFmt w:val="bullet"/>
      <w:lvlText w:val="•"/>
      <w:lvlJc w:val="left"/>
      <w:pPr>
        <w:tabs>
          <w:tab w:val="num" w:pos="4320"/>
        </w:tabs>
        <w:ind w:left="4320" w:hanging="360"/>
      </w:pPr>
      <w:rPr>
        <w:rFonts w:ascii="Arial" w:hAnsi="Arial" w:hint="default"/>
      </w:rPr>
    </w:lvl>
    <w:lvl w:ilvl="6" w:tplc="A24CBACA" w:tentative="1">
      <w:start w:val="1"/>
      <w:numFmt w:val="bullet"/>
      <w:lvlText w:val="•"/>
      <w:lvlJc w:val="left"/>
      <w:pPr>
        <w:tabs>
          <w:tab w:val="num" w:pos="5040"/>
        </w:tabs>
        <w:ind w:left="5040" w:hanging="360"/>
      </w:pPr>
      <w:rPr>
        <w:rFonts w:ascii="Arial" w:hAnsi="Arial" w:hint="default"/>
      </w:rPr>
    </w:lvl>
    <w:lvl w:ilvl="7" w:tplc="5EB26354" w:tentative="1">
      <w:start w:val="1"/>
      <w:numFmt w:val="bullet"/>
      <w:lvlText w:val="•"/>
      <w:lvlJc w:val="left"/>
      <w:pPr>
        <w:tabs>
          <w:tab w:val="num" w:pos="5760"/>
        </w:tabs>
        <w:ind w:left="5760" w:hanging="360"/>
      </w:pPr>
      <w:rPr>
        <w:rFonts w:ascii="Arial" w:hAnsi="Arial" w:hint="default"/>
      </w:rPr>
    </w:lvl>
    <w:lvl w:ilvl="8" w:tplc="0EBEE68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587E95"/>
    <w:multiLevelType w:val="hybridMultilevel"/>
    <w:tmpl w:val="669CC7C2"/>
    <w:lvl w:ilvl="0" w:tplc="4D6A5AB6">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1"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7"/>
  </w:num>
  <w:num w:numId="4">
    <w:abstractNumId w:val="5"/>
  </w:num>
  <w:num w:numId="5">
    <w:abstractNumId w:val="6"/>
  </w:num>
  <w:num w:numId="6">
    <w:abstractNumId w:val="13"/>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2"/>
  </w:num>
  <w:num w:numId="10">
    <w:abstractNumId w:val="1"/>
  </w:num>
  <w:num w:numId="11">
    <w:abstractNumId w:val="11"/>
  </w:num>
  <w:num w:numId="12">
    <w:abstractNumId w:val="8"/>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20466"/>
    <w:rsid w:val="00051376"/>
    <w:rsid w:val="000C40EE"/>
    <w:rsid w:val="000D0409"/>
    <w:rsid w:val="000F04E4"/>
    <w:rsid w:val="000F7896"/>
    <w:rsid w:val="001D603D"/>
    <w:rsid w:val="001E7389"/>
    <w:rsid w:val="00207B05"/>
    <w:rsid w:val="00271010"/>
    <w:rsid w:val="002E3ECE"/>
    <w:rsid w:val="002F3B54"/>
    <w:rsid w:val="00314D32"/>
    <w:rsid w:val="00317F0F"/>
    <w:rsid w:val="0034224C"/>
    <w:rsid w:val="00342639"/>
    <w:rsid w:val="003453F7"/>
    <w:rsid w:val="003630ED"/>
    <w:rsid w:val="00372572"/>
    <w:rsid w:val="00394BB8"/>
    <w:rsid w:val="003A435F"/>
    <w:rsid w:val="003F6587"/>
    <w:rsid w:val="004033C6"/>
    <w:rsid w:val="00437AF3"/>
    <w:rsid w:val="0044155B"/>
    <w:rsid w:val="00450007"/>
    <w:rsid w:val="00457DD3"/>
    <w:rsid w:val="004B1CB0"/>
    <w:rsid w:val="004B7351"/>
    <w:rsid w:val="00514FE0"/>
    <w:rsid w:val="00556D69"/>
    <w:rsid w:val="005703B7"/>
    <w:rsid w:val="005A4E47"/>
    <w:rsid w:val="005D4432"/>
    <w:rsid w:val="005D7D53"/>
    <w:rsid w:val="006527C6"/>
    <w:rsid w:val="00671ADF"/>
    <w:rsid w:val="006B0B52"/>
    <w:rsid w:val="006B1F8C"/>
    <w:rsid w:val="006B3820"/>
    <w:rsid w:val="006E7FBC"/>
    <w:rsid w:val="0075334E"/>
    <w:rsid w:val="007678A6"/>
    <w:rsid w:val="007E3B3E"/>
    <w:rsid w:val="007F38AC"/>
    <w:rsid w:val="008109E9"/>
    <w:rsid w:val="00844FBF"/>
    <w:rsid w:val="008817F1"/>
    <w:rsid w:val="008A4C93"/>
    <w:rsid w:val="008C3900"/>
    <w:rsid w:val="008E3FE7"/>
    <w:rsid w:val="00906F18"/>
    <w:rsid w:val="00951791"/>
    <w:rsid w:val="009B4375"/>
    <w:rsid w:val="009B55D1"/>
    <w:rsid w:val="009D1DB1"/>
    <w:rsid w:val="009E1390"/>
    <w:rsid w:val="009E3827"/>
    <w:rsid w:val="009F336B"/>
    <w:rsid w:val="00A03CF0"/>
    <w:rsid w:val="00A342ED"/>
    <w:rsid w:val="00A4110D"/>
    <w:rsid w:val="00A439ED"/>
    <w:rsid w:val="00A55067"/>
    <w:rsid w:val="00A734A5"/>
    <w:rsid w:val="00A74106"/>
    <w:rsid w:val="00A76996"/>
    <w:rsid w:val="00A94D8B"/>
    <w:rsid w:val="00AA5742"/>
    <w:rsid w:val="00AC1380"/>
    <w:rsid w:val="00AC45A8"/>
    <w:rsid w:val="00AF35AF"/>
    <w:rsid w:val="00B3608C"/>
    <w:rsid w:val="00B95935"/>
    <w:rsid w:val="00BA7368"/>
    <w:rsid w:val="00BF19D0"/>
    <w:rsid w:val="00C115FC"/>
    <w:rsid w:val="00C338F6"/>
    <w:rsid w:val="00C541A2"/>
    <w:rsid w:val="00C70C5C"/>
    <w:rsid w:val="00CB02C4"/>
    <w:rsid w:val="00CB3026"/>
    <w:rsid w:val="00CC1F79"/>
    <w:rsid w:val="00CE2BCA"/>
    <w:rsid w:val="00D82C18"/>
    <w:rsid w:val="00E13BE7"/>
    <w:rsid w:val="00E7344B"/>
    <w:rsid w:val="00E95703"/>
    <w:rsid w:val="00EF6868"/>
    <w:rsid w:val="00F1574D"/>
    <w:rsid w:val="00F504D6"/>
    <w:rsid w:val="00F62A15"/>
    <w:rsid w:val="00F955B5"/>
    <w:rsid w:val="00FA5D5D"/>
    <w:rsid w:val="00FB24E8"/>
    <w:rsid w:val="00FB6DE5"/>
    <w:rsid w:val="00FC61D7"/>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58349">
      <w:bodyDiv w:val="1"/>
      <w:marLeft w:val="0"/>
      <w:marRight w:val="0"/>
      <w:marTop w:val="0"/>
      <w:marBottom w:val="0"/>
      <w:divBdr>
        <w:top w:val="none" w:sz="0" w:space="0" w:color="auto"/>
        <w:left w:val="none" w:sz="0" w:space="0" w:color="auto"/>
        <w:bottom w:val="none" w:sz="0" w:space="0" w:color="auto"/>
        <w:right w:val="none" w:sz="0" w:space="0" w:color="auto"/>
      </w:divBdr>
      <w:divsChild>
        <w:div w:id="1695498391">
          <w:marLeft w:val="547"/>
          <w:marRight w:val="0"/>
          <w:marTop w:val="115"/>
          <w:marBottom w:val="0"/>
          <w:divBdr>
            <w:top w:val="none" w:sz="0" w:space="0" w:color="auto"/>
            <w:left w:val="none" w:sz="0" w:space="0" w:color="auto"/>
            <w:bottom w:val="none" w:sz="0" w:space="0" w:color="auto"/>
            <w:right w:val="none" w:sz="0" w:space="0" w:color="auto"/>
          </w:divBdr>
        </w:div>
        <w:div w:id="1340548569">
          <w:marLeft w:val="1166"/>
          <w:marRight w:val="0"/>
          <w:marTop w:val="96"/>
          <w:marBottom w:val="0"/>
          <w:divBdr>
            <w:top w:val="none" w:sz="0" w:space="0" w:color="auto"/>
            <w:left w:val="none" w:sz="0" w:space="0" w:color="auto"/>
            <w:bottom w:val="none" w:sz="0" w:space="0" w:color="auto"/>
            <w:right w:val="none" w:sz="0" w:space="0" w:color="auto"/>
          </w:divBdr>
        </w:div>
        <w:div w:id="1783576920">
          <w:marLeft w:val="1166"/>
          <w:marRight w:val="0"/>
          <w:marTop w:val="96"/>
          <w:marBottom w:val="0"/>
          <w:divBdr>
            <w:top w:val="none" w:sz="0" w:space="0" w:color="auto"/>
            <w:left w:val="none" w:sz="0" w:space="0" w:color="auto"/>
            <w:bottom w:val="none" w:sz="0" w:space="0" w:color="auto"/>
            <w:right w:val="none" w:sz="0" w:space="0" w:color="auto"/>
          </w:divBdr>
        </w:div>
        <w:div w:id="164784659">
          <w:marLeft w:val="1166"/>
          <w:marRight w:val="0"/>
          <w:marTop w:val="96"/>
          <w:marBottom w:val="0"/>
          <w:divBdr>
            <w:top w:val="none" w:sz="0" w:space="0" w:color="auto"/>
            <w:left w:val="none" w:sz="0" w:space="0" w:color="auto"/>
            <w:bottom w:val="none" w:sz="0" w:space="0" w:color="auto"/>
            <w:right w:val="none" w:sz="0" w:space="0" w:color="auto"/>
          </w:divBdr>
        </w:div>
        <w:div w:id="1305815970">
          <w:marLeft w:val="1166"/>
          <w:marRight w:val="0"/>
          <w:marTop w:val="96"/>
          <w:marBottom w:val="0"/>
          <w:divBdr>
            <w:top w:val="none" w:sz="0" w:space="0" w:color="auto"/>
            <w:left w:val="none" w:sz="0" w:space="0" w:color="auto"/>
            <w:bottom w:val="none" w:sz="0" w:space="0" w:color="auto"/>
            <w:right w:val="none" w:sz="0" w:space="0" w:color="auto"/>
          </w:divBdr>
        </w:div>
        <w:div w:id="228806894">
          <w:marLeft w:val="547"/>
          <w:marRight w:val="0"/>
          <w:marTop w:val="115"/>
          <w:marBottom w:val="0"/>
          <w:divBdr>
            <w:top w:val="none" w:sz="0" w:space="0" w:color="auto"/>
            <w:left w:val="none" w:sz="0" w:space="0" w:color="auto"/>
            <w:bottom w:val="none" w:sz="0" w:space="0" w:color="auto"/>
            <w:right w:val="none" w:sz="0" w:space="0" w:color="auto"/>
          </w:divBdr>
        </w:div>
        <w:div w:id="1400901408">
          <w:marLeft w:val="1166"/>
          <w:marRight w:val="0"/>
          <w:marTop w:val="115"/>
          <w:marBottom w:val="0"/>
          <w:divBdr>
            <w:top w:val="none" w:sz="0" w:space="0" w:color="auto"/>
            <w:left w:val="none" w:sz="0" w:space="0" w:color="auto"/>
            <w:bottom w:val="none" w:sz="0" w:space="0" w:color="auto"/>
            <w:right w:val="none" w:sz="0" w:space="0" w:color="auto"/>
          </w:divBdr>
        </w:div>
        <w:div w:id="156504918">
          <w:marLeft w:val="1166"/>
          <w:marRight w:val="0"/>
          <w:marTop w:val="115"/>
          <w:marBottom w:val="0"/>
          <w:divBdr>
            <w:top w:val="none" w:sz="0" w:space="0" w:color="auto"/>
            <w:left w:val="none" w:sz="0" w:space="0" w:color="auto"/>
            <w:bottom w:val="none" w:sz="0" w:space="0" w:color="auto"/>
            <w:right w:val="none" w:sz="0" w:space="0" w:color="auto"/>
          </w:divBdr>
        </w:div>
        <w:div w:id="210271787">
          <w:marLeft w:val="1166"/>
          <w:marRight w:val="0"/>
          <w:marTop w:val="115"/>
          <w:marBottom w:val="0"/>
          <w:divBdr>
            <w:top w:val="none" w:sz="0" w:space="0" w:color="auto"/>
            <w:left w:val="none" w:sz="0" w:space="0" w:color="auto"/>
            <w:bottom w:val="none" w:sz="0" w:space="0" w:color="auto"/>
            <w:right w:val="none" w:sz="0" w:space="0" w:color="auto"/>
          </w:divBdr>
        </w:div>
        <w:div w:id="1414084995">
          <w:marLeft w:val="1166"/>
          <w:marRight w:val="0"/>
          <w:marTop w:val="115"/>
          <w:marBottom w:val="0"/>
          <w:divBdr>
            <w:top w:val="none" w:sz="0" w:space="0" w:color="auto"/>
            <w:left w:val="none" w:sz="0" w:space="0" w:color="auto"/>
            <w:bottom w:val="none" w:sz="0" w:space="0" w:color="auto"/>
            <w:right w:val="none" w:sz="0" w:space="0" w:color="auto"/>
          </w:divBdr>
        </w:div>
        <w:div w:id="843980992">
          <w:marLeft w:val="1166"/>
          <w:marRight w:val="0"/>
          <w:marTop w:val="115"/>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794446008">
      <w:bodyDiv w:val="1"/>
      <w:marLeft w:val="0"/>
      <w:marRight w:val="0"/>
      <w:marTop w:val="0"/>
      <w:marBottom w:val="0"/>
      <w:divBdr>
        <w:top w:val="none" w:sz="0" w:space="0" w:color="auto"/>
        <w:left w:val="none" w:sz="0" w:space="0" w:color="auto"/>
        <w:bottom w:val="none" w:sz="0" w:space="0" w:color="auto"/>
        <w:right w:val="none" w:sz="0" w:space="0" w:color="auto"/>
      </w:divBdr>
      <w:divsChild>
        <w:div w:id="247621803">
          <w:marLeft w:val="547"/>
          <w:marRight w:val="0"/>
          <w:marTop w:val="115"/>
          <w:marBottom w:val="0"/>
          <w:divBdr>
            <w:top w:val="none" w:sz="0" w:space="0" w:color="auto"/>
            <w:left w:val="none" w:sz="0" w:space="0" w:color="auto"/>
            <w:bottom w:val="none" w:sz="0" w:space="0" w:color="auto"/>
            <w:right w:val="none" w:sz="0" w:space="0" w:color="auto"/>
          </w:divBdr>
        </w:div>
        <w:div w:id="1042438913">
          <w:marLeft w:val="1166"/>
          <w:marRight w:val="0"/>
          <w:marTop w:val="96"/>
          <w:marBottom w:val="0"/>
          <w:divBdr>
            <w:top w:val="none" w:sz="0" w:space="0" w:color="auto"/>
            <w:left w:val="none" w:sz="0" w:space="0" w:color="auto"/>
            <w:bottom w:val="none" w:sz="0" w:space="0" w:color="auto"/>
            <w:right w:val="none" w:sz="0" w:space="0" w:color="auto"/>
          </w:divBdr>
        </w:div>
        <w:div w:id="948001505">
          <w:marLeft w:val="1166"/>
          <w:marRight w:val="0"/>
          <w:marTop w:val="96"/>
          <w:marBottom w:val="0"/>
          <w:divBdr>
            <w:top w:val="none" w:sz="0" w:space="0" w:color="auto"/>
            <w:left w:val="none" w:sz="0" w:space="0" w:color="auto"/>
            <w:bottom w:val="none" w:sz="0" w:space="0" w:color="auto"/>
            <w:right w:val="none" w:sz="0" w:space="0" w:color="auto"/>
          </w:divBdr>
        </w:div>
        <w:div w:id="963341168">
          <w:marLeft w:val="1166"/>
          <w:marRight w:val="0"/>
          <w:marTop w:val="96"/>
          <w:marBottom w:val="0"/>
          <w:divBdr>
            <w:top w:val="none" w:sz="0" w:space="0" w:color="auto"/>
            <w:left w:val="none" w:sz="0" w:space="0" w:color="auto"/>
            <w:bottom w:val="none" w:sz="0" w:space="0" w:color="auto"/>
            <w:right w:val="none" w:sz="0" w:space="0" w:color="auto"/>
          </w:divBdr>
        </w:div>
        <w:div w:id="2116779551">
          <w:marLeft w:val="1166"/>
          <w:marRight w:val="0"/>
          <w:marTop w:val="96"/>
          <w:marBottom w:val="0"/>
          <w:divBdr>
            <w:top w:val="none" w:sz="0" w:space="0" w:color="auto"/>
            <w:left w:val="none" w:sz="0" w:space="0" w:color="auto"/>
            <w:bottom w:val="none" w:sz="0" w:space="0" w:color="auto"/>
            <w:right w:val="none" w:sz="0" w:space="0" w:color="auto"/>
          </w:divBdr>
        </w:div>
        <w:div w:id="1966231709">
          <w:marLeft w:val="547"/>
          <w:marRight w:val="0"/>
          <w:marTop w:val="115"/>
          <w:marBottom w:val="0"/>
          <w:divBdr>
            <w:top w:val="none" w:sz="0" w:space="0" w:color="auto"/>
            <w:left w:val="none" w:sz="0" w:space="0" w:color="auto"/>
            <w:bottom w:val="none" w:sz="0" w:space="0" w:color="auto"/>
            <w:right w:val="none" w:sz="0" w:space="0" w:color="auto"/>
          </w:divBdr>
        </w:div>
        <w:div w:id="490290487">
          <w:marLeft w:val="1166"/>
          <w:marRight w:val="0"/>
          <w:marTop w:val="115"/>
          <w:marBottom w:val="0"/>
          <w:divBdr>
            <w:top w:val="none" w:sz="0" w:space="0" w:color="auto"/>
            <w:left w:val="none" w:sz="0" w:space="0" w:color="auto"/>
            <w:bottom w:val="none" w:sz="0" w:space="0" w:color="auto"/>
            <w:right w:val="none" w:sz="0" w:space="0" w:color="auto"/>
          </w:divBdr>
        </w:div>
        <w:div w:id="105740157">
          <w:marLeft w:val="1166"/>
          <w:marRight w:val="0"/>
          <w:marTop w:val="115"/>
          <w:marBottom w:val="0"/>
          <w:divBdr>
            <w:top w:val="none" w:sz="0" w:space="0" w:color="auto"/>
            <w:left w:val="none" w:sz="0" w:space="0" w:color="auto"/>
            <w:bottom w:val="none" w:sz="0" w:space="0" w:color="auto"/>
            <w:right w:val="none" w:sz="0" w:space="0" w:color="auto"/>
          </w:divBdr>
        </w:div>
        <w:div w:id="696005909">
          <w:marLeft w:val="1166"/>
          <w:marRight w:val="0"/>
          <w:marTop w:val="115"/>
          <w:marBottom w:val="0"/>
          <w:divBdr>
            <w:top w:val="none" w:sz="0" w:space="0" w:color="auto"/>
            <w:left w:val="none" w:sz="0" w:space="0" w:color="auto"/>
            <w:bottom w:val="none" w:sz="0" w:space="0" w:color="auto"/>
            <w:right w:val="none" w:sz="0" w:space="0" w:color="auto"/>
          </w:divBdr>
        </w:div>
        <w:div w:id="1870100955">
          <w:marLeft w:val="1166"/>
          <w:marRight w:val="0"/>
          <w:marTop w:val="115"/>
          <w:marBottom w:val="0"/>
          <w:divBdr>
            <w:top w:val="none" w:sz="0" w:space="0" w:color="auto"/>
            <w:left w:val="none" w:sz="0" w:space="0" w:color="auto"/>
            <w:bottom w:val="none" w:sz="0" w:space="0" w:color="auto"/>
            <w:right w:val="none" w:sz="0" w:space="0" w:color="auto"/>
          </w:divBdr>
        </w:div>
        <w:div w:id="271128020">
          <w:marLeft w:val="1166"/>
          <w:marRight w:val="0"/>
          <w:marTop w:val="115"/>
          <w:marBottom w:val="0"/>
          <w:divBdr>
            <w:top w:val="none" w:sz="0" w:space="0" w:color="auto"/>
            <w:left w:val="none" w:sz="0" w:space="0" w:color="auto"/>
            <w:bottom w:val="none" w:sz="0" w:space="0" w:color="auto"/>
            <w:right w:val="none" w:sz="0" w:space="0" w:color="auto"/>
          </w:divBdr>
        </w:div>
      </w:divsChild>
    </w:div>
    <w:div w:id="2121947879">
      <w:bodyDiv w:val="1"/>
      <w:marLeft w:val="0"/>
      <w:marRight w:val="0"/>
      <w:marTop w:val="0"/>
      <w:marBottom w:val="0"/>
      <w:divBdr>
        <w:top w:val="none" w:sz="0" w:space="0" w:color="auto"/>
        <w:left w:val="none" w:sz="0" w:space="0" w:color="auto"/>
        <w:bottom w:val="none" w:sz="0" w:space="0" w:color="auto"/>
        <w:right w:val="none" w:sz="0" w:space="0" w:color="auto"/>
      </w:divBdr>
      <w:divsChild>
        <w:div w:id="1557276672">
          <w:marLeft w:val="547"/>
          <w:marRight w:val="0"/>
          <w:marTop w:val="115"/>
          <w:marBottom w:val="0"/>
          <w:divBdr>
            <w:top w:val="none" w:sz="0" w:space="0" w:color="auto"/>
            <w:left w:val="none" w:sz="0" w:space="0" w:color="auto"/>
            <w:bottom w:val="none" w:sz="0" w:space="0" w:color="auto"/>
            <w:right w:val="none" w:sz="0" w:space="0" w:color="auto"/>
          </w:divBdr>
        </w:div>
        <w:div w:id="1481851117">
          <w:marLeft w:val="1166"/>
          <w:marRight w:val="0"/>
          <w:marTop w:val="96"/>
          <w:marBottom w:val="0"/>
          <w:divBdr>
            <w:top w:val="none" w:sz="0" w:space="0" w:color="auto"/>
            <w:left w:val="none" w:sz="0" w:space="0" w:color="auto"/>
            <w:bottom w:val="none" w:sz="0" w:space="0" w:color="auto"/>
            <w:right w:val="none" w:sz="0" w:space="0" w:color="auto"/>
          </w:divBdr>
        </w:div>
        <w:div w:id="2054379516">
          <w:marLeft w:val="1166"/>
          <w:marRight w:val="0"/>
          <w:marTop w:val="96"/>
          <w:marBottom w:val="0"/>
          <w:divBdr>
            <w:top w:val="none" w:sz="0" w:space="0" w:color="auto"/>
            <w:left w:val="none" w:sz="0" w:space="0" w:color="auto"/>
            <w:bottom w:val="none" w:sz="0" w:space="0" w:color="auto"/>
            <w:right w:val="none" w:sz="0" w:space="0" w:color="auto"/>
          </w:divBdr>
        </w:div>
        <w:div w:id="2104182000">
          <w:marLeft w:val="1166"/>
          <w:marRight w:val="0"/>
          <w:marTop w:val="96"/>
          <w:marBottom w:val="0"/>
          <w:divBdr>
            <w:top w:val="none" w:sz="0" w:space="0" w:color="auto"/>
            <w:left w:val="none" w:sz="0" w:space="0" w:color="auto"/>
            <w:bottom w:val="none" w:sz="0" w:space="0" w:color="auto"/>
            <w:right w:val="none" w:sz="0" w:space="0" w:color="auto"/>
          </w:divBdr>
        </w:div>
        <w:div w:id="838693806">
          <w:marLeft w:val="1166"/>
          <w:marRight w:val="0"/>
          <w:marTop w:val="96"/>
          <w:marBottom w:val="0"/>
          <w:divBdr>
            <w:top w:val="none" w:sz="0" w:space="0" w:color="auto"/>
            <w:left w:val="none" w:sz="0" w:space="0" w:color="auto"/>
            <w:bottom w:val="none" w:sz="0" w:space="0" w:color="auto"/>
            <w:right w:val="none" w:sz="0" w:space="0" w:color="auto"/>
          </w:divBdr>
        </w:div>
        <w:div w:id="623540757">
          <w:marLeft w:val="547"/>
          <w:marRight w:val="0"/>
          <w:marTop w:val="115"/>
          <w:marBottom w:val="0"/>
          <w:divBdr>
            <w:top w:val="none" w:sz="0" w:space="0" w:color="auto"/>
            <w:left w:val="none" w:sz="0" w:space="0" w:color="auto"/>
            <w:bottom w:val="none" w:sz="0" w:space="0" w:color="auto"/>
            <w:right w:val="none" w:sz="0" w:space="0" w:color="auto"/>
          </w:divBdr>
        </w:div>
        <w:div w:id="131799879">
          <w:marLeft w:val="1166"/>
          <w:marRight w:val="0"/>
          <w:marTop w:val="115"/>
          <w:marBottom w:val="0"/>
          <w:divBdr>
            <w:top w:val="none" w:sz="0" w:space="0" w:color="auto"/>
            <w:left w:val="none" w:sz="0" w:space="0" w:color="auto"/>
            <w:bottom w:val="none" w:sz="0" w:space="0" w:color="auto"/>
            <w:right w:val="none" w:sz="0" w:space="0" w:color="auto"/>
          </w:divBdr>
        </w:div>
        <w:div w:id="621111079">
          <w:marLeft w:val="1166"/>
          <w:marRight w:val="0"/>
          <w:marTop w:val="115"/>
          <w:marBottom w:val="0"/>
          <w:divBdr>
            <w:top w:val="none" w:sz="0" w:space="0" w:color="auto"/>
            <w:left w:val="none" w:sz="0" w:space="0" w:color="auto"/>
            <w:bottom w:val="none" w:sz="0" w:space="0" w:color="auto"/>
            <w:right w:val="none" w:sz="0" w:space="0" w:color="auto"/>
          </w:divBdr>
        </w:div>
        <w:div w:id="930091044">
          <w:marLeft w:val="1166"/>
          <w:marRight w:val="0"/>
          <w:marTop w:val="115"/>
          <w:marBottom w:val="0"/>
          <w:divBdr>
            <w:top w:val="none" w:sz="0" w:space="0" w:color="auto"/>
            <w:left w:val="none" w:sz="0" w:space="0" w:color="auto"/>
            <w:bottom w:val="none" w:sz="0" w:space="0" w:color="auto"/>
            <w:right w:val="none" w:sz="0" w:space="0" w:color="auto"/>
          </w:divBdr>
        </w:div>
        <w:div w:id="493569567">
          <w:marLeft w:val="1166"/>
          <w:marRight w:val="0"/>
          <w:marTop w:val="115"/>
          <w:marBottom w:val="0"/>
          <w:divBdr>
            <w:top w:val="none" w:sz="0" w:space="0" w:color="auto"/>
            <w:left w:val="none" w:sz="0" w:space="0" w:color="auto"/>
            <w:bottom w:val="none" w:sz="0" w:space="0" w:color="auto"/>
            <w:right w:val="none" w:sz="0" w:space="0" w:color="auto"/>
          </w:divBdr>
        </w:div>
        <w:div w:id="1044600077">
          <w:marLeft w:val="1166"/>
          <w:marRight w:val="0"/>
          <w:marTop w:val="115"/>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1169</Words>
  <Characters>6666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20</cp:revision>
  <dcterms:created xsi:type="dcterms:W3CDTF">2020-09-27T19:05:00Z</dcterms:created>
  <dcterms:modified xsi:type="dcterms:W3CDTF">2020-10-14T14:46:00Z</dcterms:modified>
</cp:coreProperties>
</file>